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8B13" w14:textId="77777777" w:rsidR="00A67B68" w:rsidRPr="00A67B68" w:rsidRDefault="00A67B68" w:rsidP="00A67B68">
      <w:pPr>
        <w:spacing w:after="0" w:line="360" w:lineRule="auto"/>
        <w:jc w:val="center"/>
        <w:rPr>
          <w:rFonts w:ascii="Times New Roman" w:eastAsia="Times New Roman" w:hAnsi="Times New Roman" w:cs="Times New Roman"/>
          <w:b/>
          <w:bCs/>
          <w:smallCaps/>
          <w:kern w:val="0"/>
          <w:sz w:val="32"/>
          <w:szCs w:val="32"/>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t xml:space="preserve">Uniwersytet Kardynała Stefana Wyszyńskiego </w:t>
      </w:r>
    </w:p>
    <w:p w14:paraId="285D3ACF" w14:textId="77777777" w:rsidR="00A67B68" w:rsidRPr="00A67B68" w:rsidRDefault="00A67B68" w:rsidP="00A67B68">
      <w:pPr>
        <w:spacing w:after="0" w:line="360" w:lineRule="auto"/>
        <w:jc w:val="center"/>
        <w:rPr>
          <w:rFonts w:ascii="Times New Roman" w:eastAsia="Times New Roman" w:hAnsi="Times New Roman" w:cs="Times New Roman"/>
          <w:b/>
          <w:bCs/>
          <w:smallCaps/>
          <w:kern w:val="0"/>
          <w:sz w:val="32"/>
          <w:szCs w:val="32"/>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t>w Warszawie</w:t>
      </w:r>
    </w:p>
    <w:p w14:paraId="1BA5E80D" w14:textId="77777777" w:rsidR="00A67B68" w:rsidRPr="00A67B68" w:rsidRDefault="00A67B68" w:rsidP="00A67B68">
      <w:pPr>
        <w:spacing w:after="0" w:line="360" w:lineRule="auto"/>
        <w:jc w:val="center"/>
        <w:rPr>
          <w:rFonts w:ascii="Garamond" w:eastAsia="Times New Roman" w:hAnsi="Garamond" w:cs="Times New Roman"/>
          <w:bCs/>
          <w:smallCaps/>
          <w:kern w:val="0"/>
          <w:sz w:val="32"/>
          <w:szCs w:val="32"/>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t>Wydział Studiów nad Rodziną</w:t>
      </w:r>
      <w:r w:rsidRPr="00A67B68">
        <w:rPr>
          <w:rFonts w:ascii="Garamond" w:eastAsia="Times New Roman" w:hAnsi="Garamond" w:cs="Times New Roman"/>
          <w:bCs/>
          <w:smallCaps/>
          <w:kern w:val="0"/>
          <w:sz w:val="32"/>
          <w:szCs w:val="32"/>
          <w:lang w:eastAsia="pl-PL"/>
          <w14:ligatures w14:val="none"/>
        </w:rPr>
        <w:t xml:space="preserve"> </w:t>
      </w:r>
      <w:r w:rsidRPr="00A67B68">
        <w:rPr>
          <w:rFonts w:ascii="Garamond" w:eastAsia="Times New Roman" w:hAnsi="Garamond" w:cs="Times New Roman"/>
          <w:b/>
          <w:bCs/>
          <w:kern w:val="0"/>
          <w:sz w:val="24"/>
          <w:szCs w:val="24"/>
          <w:lang w:eastAsia="pl-PL"/>
          <w14:ligatures w14:val="none"/>
        </w:rPr>
        <w:t>(16)</w:t>
      </w:r>
    </w:p>
    <w:p w14:paraId="46C3EDD3"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smallCaps/>
          <w:kern w:val="0"/>
          <w:sz w:val="24"/>
          <w:szCs w:val="24"/>
          <w:lang w:eastAsia="pl-PL"/>
          <w14:ligatures w14:val="none"/>
        </w:rPr>
        <w:t xml:space="preserve"> </w:t>
      </w:r>
    </w:p>
    <w:p w14:paraId="65878CD8"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1C332877"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71A42994"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41DC167D" w14:textId="77777777" w:rsidR="00A67B68" w:rsidRPr="00A67B68" w:rsidRDefault="00A67B68" w:rsidP="00A67B68">
      <w:pPr>
        <w:spacing w:after="0" w:line="360" w:lineRule="auto"/>
        <w:jc w:val="center"/>
        <w:rPr>
          <w:rFonts w:ascii="Times New Roman" w:eastAsia="Times New Roman" w:hAnsi="Times New Roman" w:cs="Times New Roman"/>
          <w:b/>
          <w:smallCaps/>
          <w:kern w:val="0"/>
          <w:sz w:val="28"/>
          <w:szCs w:val="28"/>
          <w:lang w:eastAsia="pl-PL"/>
          <w14:ligatures w14:val="none"/>
        </w:rPr>
      </w:pPr>
      <w:r w:rsidRPr="00A67B68">
        <w:rPr>
          <w:rFonts w:ascii="Times New Roman" w:eastAsia="Times New Roman" w:hAnsi="Times New Roman" w:cs="Times New Roman"/>
          <w:b/>
          <w:smallCaps/>
          <w:kern w:val="0"/>
          <w:sz w:val="28"/>
          <w:szCs w:val="28"/>
          <w:lang w:eastAsia="pl-PL"/>
          <w14:ligatures w14:val="none"/>
        </w:rPr>
        <w:t xml:space="preserve">Imię i Nazwisko </w:t>
      </w:r>
      <w:r w:rsidRPr="00A67B68">
        <w:rPr>
          <w:rFonts w:ascii="Times New Roman" w:eastAsia="Times New Roman" w:hAnsi="Times New Roman" w:cs="Times New Roman"/>
          <w:smallCaps/>
          <w:kern w:val="0"/>
          <w:sz w:val="24"/>
          <w:szCs w:val="24"/>
          <w:lang w:eastAsia="pl-PL"/>
          <w14:ligatures w14:val="none"/>
        </w:rPr>
        <w:t>(14)</w:t>
      </w:r>
    </w:p>
    <w:p w14:paraId="33579FD7" w14:textId="77777777" w:rsidR="00A67B68" w:rsidRPr="00A67B68" w:rsidRDefault="00A67B68" w:rsidP="00A67B68">
      <w:pPr>
        <w:spacing w:after="0" w:line="360" w:lineRule="auto"/>
        <w:jc w:val="center"/>
        <w:rPr>
          <w:rFonts w:ascii="Times New Roman" w:eastAsia="Times New Roman" w:hAnsi="Times New Roman" w:cs="Times New Roman"/>
          <w:smallCaps/>
          <w:kern w:val="0"/>
          <w:sz w:val="24"/>
          <w:szCs w:val="24"/>
          <w:lang w:eastAsia="pl-PL"/>
          <w14:ligatures w14:val="none"/>
        </w:rPr>
      </w:pPr>
      <w:r w:rsidRPr="00A67B68">
        <w:rPr>
          <w:rFonts w:ascii="Times New Roman" w:eastAsia="Times New Roman" w:hAnsi="Times New Roman" w:cs="Times New Roman"/>
          <w:b/>
          <w:smallCaps/>
          <w:kern w:val="0"/>
          <w:sz w:val="24"/>
          <w:szCs w:val="24"/>
          <w:lang w:eastAsia="pl-PL"/>
          <w14:ligatures w14:val="none"/>
        </w:rPr>
        <w:t>Numer albumu: 12345</w:t>
      </w:r>
      <w:r w:rsidRPr="00A67B68">
        <w:rPr>
          <w:rFonts w:ascii="Times New Roman" w:eastAsia="Times New Roman" w:hAnsi="Times New Roman" w:cs="Times New Roman"/>
          <w:smallCaps/>
          <w:kern w:val="0"/>
          <w:sz w:val="24"/>
          <w:szCs w:val="24"/>
          <w:lang w:eastAsia="pl-PL"/>
          <w14:ligatures w14:val="none"/>
        </w:rPr>
        <w:t xml:space="preserve"> (12)</w:t>
      </w:r>
    </w:p>
    <w:p w14:paraId="439BBA32"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4842E7C1"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49C1BDEA"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289F9BF1" w14:textId="77777777" w:rsidR="00A67B68" w:rsidRPr="00A67B68" w:rsidRDefault="00A67B68" w:rsidP="00A67B68">
      <w:pPr>
        <w:spacing w:after="0" w:line="360" w:lineRule="auto"/>
        <w:jc w:val="center"/>
        <w:rPr>
          <w:rFonts w:ascii="Times New Roman" w:eastAsia="Times New Roman" w:hAnsi="Times New Roman" w:cs="Times New Roman"/>
          <w:kern w:val="0"/>
          <w:sz w:val="24"/>
          <w:szCs w:val="24"/>
          <w:lang w:eastAsia="pl-PL"/>
          <w14:ligatures w14:val="none"/>
        </w:rPr>
      </w:pPr>
    </w:p>
    <w:p w14:paraId="0E2E2F8A"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40"/>
          <w:szCs w:val="40"/>
          <w:lang w:eastAsia="pl-PL"/>
          <w14:ligatures w14:val="none"/>
        </w:rPr>
        <w:t>Tytuł pracy</w:t>
      </w:r>
      <w:r w:rsidRPr="00A67B68">
        <w:rPr>
          <w:rFonts w:ascii="Times New Roman" w:eastAsia="Times New Roman" w:hAnsi="Times New Roman" w:cs="Times New Roman"/>
          <w:bCs/>
          <w:kern w:val="0"/>
          <w:sz w:val="24"/>
          <w:szCs w:val="24"/>
          <w:lang w:eastAsia="pl-PL"/>
          <w14:ligatures w14:val="none"/>
        </w:rPr>
        <w:t xml:space="preserve"> (20)</w:t>
      </w:r>
    </w:p>
    <w:p w14:paraId="1CE28372"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t>i podtytuł/y – jest doprecyzowaniem miejsca badań</w:t>
      </w:r>
      <w:r w:rsidRPr="00A67B68">
        <w:rPr>
          <w:rFonts w:ascii="Times New Roman" w:eastAsia="Times New Roman" w:hAnsi="Times New Roman" w:cs="Times New Roman"/>
          <w:bCs/>
          <w:kern w:val="0"/>
          <w:sz w:val="24"/>
          <w:szCs w:val="24"/>
          <w:lang w:eastAsia="pl-PL"/>
          <w14:ligatures w14:val="none"/>
        </w:rPr>
        <w:t xml:space="preserve"> (16)</w:t>
      </w:r>
    </w:p>
    <w:p w14:paraId="38D97CBD"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0A932DB7"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4B4D6ACB" w14:textId="7BADDF38"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w:t>
      </w:r>
      <w:r w:rsidRPr="00A67B68">
        <w:rPr>
          <w:rFonts w:ascii="Times New Roman" w:eastAsia="Times New Roman" w:hAnsi="Times New Roman" w:cs="Times New Roman"/>
          <w:bCs/>
          <w:i/>
          <w:kern w:val="0"/>
          <w:sz w:val="24"/>
          <w:szCs w:val="24"/>
          <w:lang w:eastAsia="pl-PL"/>
          <w14:ligatures w14:val="none"/>
        </w:rPr>
        <w:t>czcionka Times New Roman;</w:t>
      </w:r>
      <w:r w:rsidR="00217C8E">
        <w:rPr>
          <w:rFonts w:ascii="Times New Roman" w:eastAsia="Times New Roman" w:hAnsi="Times New Roman" w:cs="Times New Roman"/>
          <w:bCs/>
          <w:i/>
          <w:kern w:val="0"/>
          <w:sz w:val="24"/>
          <w:szCs w:val="24"/>
          <w:lang w:eastAsia="pl-PL"/>
          <w14:ligatures w14:val="none"/>
        </w:rPr>
        <w:t xml:space="preserve"> </w:t>
      </w:r>
      <w:r w:rsidRPr="00A67B68">
        <w:rPr>
          <w:rFonts w:ascii="Times New Roman" w:eastAsia="Times New Roman" w:hAnsi="Times New Roman" w:cs="Times New Roman"/>
          <w:bCs/>
          <w:i/>
          <w:kern w:val="0"/>
          <w:sz w:val="24"/>
          <w:szCs w:val="24"/>
          <w:lang w:eastAsia="pl-PL"/>
          <w14:ligatures w14:val="none"/>
        </w:rPr>
        <w:t>interlinia 1,5 wiersza;</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i/>
          <w:kern w:val="0"/>
          <w:sz w:val="24"/>
          <w:szCs w:val="24"/>
          <w:lang w:eastAsia="pl-PL"/>
          <w14:ligatures w14:val="none"/>
        </w:rPr>
        <w:t>teksty pogrubione, kapitaliki</w:t>
      </w:r>
      <w:r w:rsidRPr="00A67B68">
        <w:rPr>
          <w:rFonts w:ascii="Times New Roman" w:eastAsia="Times New Roman" w:hAnsi="Times New Roman" w:cs="Times New Roman"/>
          <w:bCs/>
          <w:kern w:val="0"/>
          <w:sz w:val="24"/>
          <w:szCs w:val="24"/>
          <w:lang w:eastAsia="pl-PL"/>
          <w14:ligatures w14:val="none"/>
        </w:rPr>
        <w:t>)</w:t>
      </w:r>
    </w:p>
    <w:p w14:paraId="7406D91E"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45C438E7"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13C7CA11"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729FA0F9"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70EF7680"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2DA20B0E" w14:textId="77777777" w:rsidR="00A67B68" w:rsidRPr="00A67B68" w:rsidRDefault="00A67B68" w:rsidP="00A67B68">
      <w:pPr>
        <w:tabs>
          <w:tab w:val="left" w:pos="454"/>
        </w:tabs>
        <w:spacing w:after="0" w:line="360" w:lineRule="auto"/>
        <w:ind w:left="3540"/>
        <w:jc w:val="right"/>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Praca licencjacka (magisterska)</w:t>
      </w:r>
    </w:p>
    <w:p w14:paraId="3C8EE9FC" w14:textId="77777777" w:rsidR="00A67B68" w:rsidRPr="00A67B68" w:rsidRDefault="00A67B68" w:rsidP="00A67B68">
      <w:pPr>
        <w:tabs>
          <w:tab w:val="left" w:pos="454"/>
        </w:tabs>
        <w:spacing w:after="0" w:line="360" w:lineRule="auto"/>
        <w:ind w:left="2700"/>
        <w:jc w:val="right"/>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pisana na seminarium z (</w:t>
      </w:r>
      <w:r w:rsidRPr="00A67B68">
        <w:rPr>
          <w:rFonts w:ascii="Times New Roman" w:eastAsia="Times New Roman" w:hAnsi="Times New Roman" w:cs="Times New Roman"/>
          <w:i/>
          <w:kern w:val="0"/>
          <w:sz w:val="24"/>
          <w:szCs w:val="24"/>
          <w:lang w:eastAsia="pl-PL"/>
          <w14:ligatures w14:val="none"/>
        </w:rPr>
        <w:t>rodzaj seminarium naukowego</w:t>
      </w:r>
      <w:r w:rsidRPr="00A67B68">
        <w:rPr>
          <w:rFonts w:ascii="Times New Roman" w:eastAsia="Times New Roman" w:hAnsi="Times New Roman" w:cs="Times New Roman"/>
          <w:kern w:val="0"/>
          <w:sz w:val="24"/>
          <w:szCs w:val="24"/>
          <w:lang w:eastAsia="pl-PL"/>
          <w14:ligatures w14:val="none"/>
        </w:rPr>
        <w:t>)</w:t>
      </w:r>
    </w:p>
    <w:p w14:paraId="51B3307A" w14:textId="77777777" w:rsidR="00A67B68" w:rsidRPr="00A67B68" w:rsidRDefault="00A67B68" w:rsidP="00A67B68">
      <w:pPr>
        <w:tabs>
          <w:tab w:val="left" w:pos="454"/>
        </w:tabs>
        <w:spacing w:after="0" w:line="360" w:lineRule="auto"/>
        <w:ind w:left="2700"/>
        <w:jc w:val="right"/>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pod kierunkiem (</w:t>
      </w:r>
      <w:r w:rsidRPr="00A67B68">
        <w:rPr>
          <w:rFonts w:ascii="Times New Roman" w:eastAsia="Times New Roman" w:hAnsi="Times New Roman" w:cs="Times New Roman"/>
          <w:i/>
          <w:kern w:val="0"/>
          <w:sz w:val="24"/>
          <w:szCs w:val="24"/>
          <w:lang w:eastAsia="pl-PL"/>
          <w14:ligatures w14:val="none"/>
        </w:rPr>
        <w:t>tytuł, imię i nazwisko Promotora</w:t>
      </w:r>
      <w:r w:rsidRPr="00A67B68">
        <w:rPr>
          <w:rFonts w:ascii="Times New Roman" w:eastAsia="Times New Roman" w:hAnsi="Times New Roman" w:cs="Times New Roman"/>
          <w:kern w:val="0"/>
          <w:sz w:val="24"/>
          <w:szCs w:val="24"/>
          <w:lang w:eastAsia="pl-PL"/>
          <w14:ligatures w14:val="none"/>
        </w:rPr>
        <w:t>) (12)</w:t>
      </w:r>
    </w:p>
    <w:p w14:paraId="6257A08B"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56B6E7BC"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41E4FF13"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p>
    <w:p w14:paraId="091A4556" w14:textId="77777777" w:rsidR="00A67B68" w:rsidRPr="00A67B68" w:rsidRDefault="00A67B68" w:rsidP="00A67B68">
      <w:pPr>
        <w:spacing w:after="0" w:line="240" w:lineRule="auto"/>
        <w:jc w:val="center"/>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 xml:space="preserve">Warszawa 2024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12 pogrubione</w:t>
      </w:r>
      <w:r w:rsidRPr="00A67B68">
        <w:rPr>
          <w:rFonts w:ascii="Times New Roman" w:eastAsia="Times New Roman" w:hAnsi="Times New Roman" w:cs="Times New Roman"/>
          <w:kern w:val="0"/>
          <w:sz w:val="24"/>
          <w:szCs w:val="24"/>
          <w:lang w:eastAsia="pl-PL"/>
          <w14:ligatures w14:val="none"/>
        </w:rPr>
        <w:t>)</w:t>
      </w:r>
    </w:p>
    <w:p w14:paraId="4FE2A804" w14:textId="77777777" w:rsidR="00A67B68" w:rsidRPr="00A67B68" w:rsidRDefault="00A67B68" w:rsidP="00A67B68">
      <w:pPr>
        <w:spacing w:after="0" w:line="240" w:lineRule="auto"/>
        <w:rPr>
          <w:rFonts w:ascii="Times New Roman" w:eastAsia="Times New Roman" w:hAnsi="Times New Roman" w:cs="Times New Roman"/>
          <w:b/>
          <w:kern w:val="0"/>
          <w:sz w:val="24"/>
          <w:szCs w:val="24"/>
          <w:lang w:eastAsia="pl-PL"/>
          <w14:ligatures w14:val="none"/>
        </w:rPr>
        <w:sectPr w:rsidR="00A67B68" w:rsidRPr="00A67B68" w:rsidSect="003F34A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985" w:header="709" w:footer="709" w:gutter="0"/>
          <w:cols w:space="708"/>
          <w:titlePg/>
          <w:docGrid w:linePitch="360"/>
        </w:sectPr>
      </w:pPr>
    </w:p>
    <w:p w14:paraId="45548F00" w14:textId="77777777" w:rsidR="00A67B68" w:rsidRPr="00A67B68" w:rsidRDefault="00A67B68" w:rsidP="00A67B68">
      <w:pPr>
        <w:spacing w:after="0" w:line="240" w:lineRule="auto"/>
        <w:rPr>
          <w:rFonts w:ascii="Times New Roman" w:eastAsia="Times New Roman" w:hAnsi="Times New Roman" w:cs="Times New Roman"/>
          <w:b/>
          <w:kern w:val="0"/>
          <w:sz w:val="24"/>
          <w:szCs w:val="24"/>
          <w:lang w:eastAsia="pl-PL"/>
          <w14:ligatures w14:val="none"/>
        </w:rPr>
      </w:pPr>
    </w:p>
    <w:p w14:paraId="57FEBBE7" w14:textId="77777777" w:rsidR="00A67B68" w:rsidRPr="00A67B68" w:rsidRDefault="00A67B68" w:rsidP="00A67B68">
      <w:pPr>
        <w:spacing w:after="0" w:line="240" w:lineRule="auto"/>
        <w:rPr>
          <w:rFonts w:ascii="Times New Roman" w:eastAsia="Times New Roman" w:hAnsi="Times New Roman" w:cs="Times New Roman"/>
          <w:b/>
          <w:kern w:val="0"/>
          <w:sz w:val="24"/>
          <w:szCs w:val="24"/>
          <w:lang w:eastAsia="pl-PL"/>
          <w14:ligatures w14:val="none"/>
        </w:rPr>
      </w:pPr>
    </w:p>
    <w:p w14:paraId="627B8301" w14:textId="77777777" w:rsidR="00A67B68" w:rsidRPr="00A67B68" w:rsidRDefault="00A67B68" w:rsidP="00A67B68">
      <w:pPr>
        <w:tabs>
          <w:tab w:val="left" w:pos="454"/>
          <w:tab w:val="left" w:leader="dot" w:pos="8392"/>
        </w:tabs>
        <w:spacing w:after="120" w:line="440" w:lineRule="exact"/>
        <w:jc w:val="center"/>
        <w:rPr>
          <w:rFonts w:ascii="Times New Roman" w:eastAsia="Times New Roman" w:hAnsi="Times New Roman" w:cs="Times New Roman"/>
          <w:b/>
          <w:iCs/>
          <w:smallCaps/>
          <w:kern w:val="0"/>
          <w:sz w:val="32"/>
          <w:szCs w:val="32"/>
          <w:lang w:eastAsia="pl-PL"/>
          <w14:ligatures w14:val="none"/>
        </w:rPr>
      </w:pPr>
      <w:r w:rsidRPr="00A67B68">
        <w:rPr>
          <w:rFonts w:ascii="Times New Roman" w:eastAsia="Times New Roman" w:hAnsi="Times New Roman" w:cs="Times New Roman"/>
          <w:b/>
          <w:iCs/>
          <w:smallCaps/>
          <w:kern w:val="0"/>
          <w:sz w:val="32"/>
          <w:szCs w:val="32"/>
          <w:lang w:eastAsia="pl-PL"/>
          <w14:ligatures w14:val="none"/>
        </w:rPr>
        <w:t>Spis treści</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16 pogrubione, kapitaliki</w:t>
      </w:r>
      <w:r w:rsidRPr="00A67B68">
        <w:rPr>
          <w:rFonts w:ascii="Times New Roman" w:eastAsia="Times New Roman" w:hAnsi="Times New Roman" w:cs="Times New Roman"/>
          <w:iCs/>
          <w:kern w:val="0"/>
          <w:sz w:val="24"/>
          <w:szCs w:val="24"/>
          <w:lang w:eastAsia="pl-PL"/>
          <w14:ligatures w14:val="none"/>
        </w:rPr>
        <w:t>)</w:t>
      </w:r>
    </w:p>
    <w:p w14:paraId="375DA165" w14:textId="77777777" w:rsidR="00A67B68" w:rsidRPr="00A67B68" w:rsidRDefault="00A67B68" w:rsidP="00A67B68">
      <w:pPr>
        <w:tabs>
          <w:tab w:val="left" w:leader="dot" w:pos="8051"/>
        </w:tabs>
        <w:spacing w:after="0" w:line="360" w:lineRule="auto"/>
        <w:jc w:val="both"/>
        <w:rPr>
          <w:rFonts w:ascii="Times New Roman" w:eastAsia="Times New Roman" w:hAnsi="Times New Roman" w:cs="Times New Roman"/>
          <w:kern w:val="0"/>
          <w:sz w:val="24"/>
          <w:szCs w:val="24"/>
          <w:lang w:eastAsia="pl-PL"/>
          <w14:ligatures w14:val="none"/>
        </w:rPr>
      </w:pPr>
    </w:p>
    <w:p w14:paraId="1E0565FA" w14:textId="77777777" w:rsidR="00A67B68" w:rsidRPr="00A67B68" w:rsidRDefault="00A67B68" w:rsidP="00A67B68">
      <w:pPr>
        <w:tabs>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Spis treści</w:t>
      </w:r>
      <w:r w:rsidRPr="00A67B68">
        <w:rPr>
          <w:rFonts w:ascii="Times New Roman" w:eastAsia="Times New Roman" w:hAnsi="Times New Roman" w:cs="Times New Roman"/>
          <w:bCs/>
          <w:kern w:val="0"/>
          <w:sz w:val="24"/>
          <w:szCs w:val="24"/>
          <w:lang w:eastAsia="pl-PL"/>
          <w14:ligatures w14:val="none"/>
        </w:rPr>
        <w:t xml:space="preserve"> (12, </w:t>
      </w:r>
      <w:r w:rsidRPr="00A67B68">
        <w:rPr>
          <w:rFonts w:ascii="Times New Roman" w:eastAsia="Times New Roman" w:hAnsi="Times New Roman" w:cs="Times New Roman"/>
          <w:bCs/>
          <w:i/>
          <w:kern w:val="0"/>
          <w:sz w:val="24"/>
          <w:szCs w:val="24"/>
          <w:lang w:eastAsia="pl-PL"/>
          <w14:ligatures w14:val="none"/>
        </w:rPr>
        <w:t>pogrubione,</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i/>
          <w:kern w:val="0"/>
          <w:sz w:val="24"/>
          <w:szCs w:val="24"/>
          <w:lang w:eastAsia="pl-PL"/>
          <w14:ligatures w14:val="none"/>
        </w:rPr>
        <w:t>kapitaliki</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t xml:space="preserve">  2</w:t>
      </w:r>
    </w:p>
    <w:p w14:paraId="5025E9D5" w14:textId="77777777" w:rsidR="00A67B68" w:rsidRPr="00A67B68" w:rsidRDefault="00A67B68" w:rsidP="00A67B68">
      <w:pPr>
        <w:tabs>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Wstęp</w:t>
      </w: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i/>
          <w:kern w:val="0"/>
          <w:sz w:val="24"/>
          <w:szCs w:val="24"/>
          <w:lang w:eastAsia="pl-PL"/>
          <w14:ligatures w14:val="none"/>
        </w:rPr>
        <w:t>pogrubione, kapitaliki</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Cs/>
          <w:kern w:val="0"/>
          <w:sz w:val="24"/>
          <w:szCs w:val="24"/>
          <w:lang w:eastAsia="pl-PL"/>
          <w14:ligatures w14:val="none"/>
        </w:rPr>
        <w:t>5</w:t>
      </w:r>
    </w:p>
    <w:p w14:paraId="59886B31" w14:textId="77777777" w:rsidR="00A67B68" w:rsidRPr="00A67B68" w:rsidRDefault="00A67B68" w:rsidP="00A67B68">
      <w:pPr>
        <w:tabs>
          <w:tab w:val="left" w:leader="dot" w:pos="8051"/>
        </w:tabs>
        <w:spacing w:after="0" w:line="360" w:lineRule="auto"/>
        <w:jc w:val="both"/>
        <w:rPr>
          <w:rFonts w:ascii="Times New Roman" w:eastAsia="Times New Roman" w:hAnsi="Times New Roman" w:cs="Times New Roman"/>
          <w:kern w:val="0"/>
          <w:sz w:val="24"/>
          <w:szCs w:val="24"/>
          <w:lang w:eastAsia="pl-PL"/>
          <w14:ligatures w14:val="none"/>
        </w:rPr>
      </w:pPr>
    </w:p>
    <w:p w14:paraId="61851655" w14:textId="77777777" w:rsidR="00A67B68" w:rsidRPr="00A67B68" w:rsidRDefault="00A67B68" w:rsidP="00A67B68">
      <w:pPr>
        <w:keepNext/>
        <w:tabs>
          <w:tab w:val="left" w:leader="dot" w:pos="8051"/>
        </w:tabs>
        <w:spacing w:after="0" w:line="360" w:lineRule="auto"/>
        <w:jc w:val="both"/>
        <w:outlineLvl w:val="2"/>
        <w:rPr>
          <w:rFonts w:ascii="Times New Roman" w:eastAsia="Times New Roman" w:hAnsi="Times New Roman" w:cs="Times New Roman"/>
          <w:b/>
          <w:bCs/>
          <w:smallCap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Rozdział I </w:t>
      </w:r>
      <w:r w:rsidRPr="00A67B68">
        <w:rPr>
          <w:rFonts w:ascii="Times New Roman" w:eastAsia="Times New Roman" w:hAnsi="Times New Roman" w:cs="Times New Roman"/>
          <w:bCs/>
          <w:kern w:val="0"/>
          <w:sz w:val="24"/>
          <w:szCs w:val="24"/>
          <w:lang w:eastAsia="pl-PL"/>
          <w14:ligatures w14:val="none"/>
        </w:rPr>
        <w:t>(</w:t>
      </w:r>
      <w:r w:rsidRPr="00A67B68">
        <w:rPr>
          <w:rFonts w:ascii="Times New Roman" w:eastAsia="Times New Roman" w:hAnsi="Times New Roman" w:cs="Times New Roman"/>
          <w:bCs/>
          <w:i/>
          <w:iCs/>
          <w:kern w:val="0"/>
          <w:sz w:val="24"/>
          <w:szCs w:val="24"/>
          <w:lang w:eastAsia="pl-PL"/>
          <w14:ligatures w14:val="none"/>
        </w:rPr>
        <w:t>pogrubione,</w:t>
      </w:r>
      <w:r w:rsidRPr="00A67B68">
        <w:rPr>
          <w:rFonts w:ascii="Times New Roman" w:eastAsia="Times New Roman" w:hAnsi="Times New Roman" w:cs="Times New Roman"/>
          <w:bCs/>
          <w:i/>
          <w:kern w:val="0"/>
          <w:sz w:val="24"/>
          <w:szCs w:val="24"/>
          <w:lang w:eastAsia="pl-PL"/>
          <w14:ligatures w14:val="none"/>
        </w:rPr>
        <w:t xml:space="preserve"> kapitaliki</w:t>
      </w:r>
      <w:r w:rsidRPr="00A67B68">
        <w:rPr>
          <w:rFonts w:ascii="Times New Roman" w:eastAsia="Times New Roman" w:hAnsi="Times New Roman" w:cs="Times New Roman"/>
          <w:bCs/>
          <w:kern w:val="0"/>
          <w:sz w:val="24"/>
          <w:szCs w:val="24"/>
          <w:lang w:eastAsia="pl-PL"/>
          <w14:ligatures w14:val="none"/>
        </w:rPr>
        <w:t>)</w:t>
      </w:r>
    </w:p>
    <w:p w14:paraId="49B6AB6C" w14:textId="77777777" w:rsidR="00A67B68" w:rsidRPr="00A67B68" w:rsidRDefault="00A67B68" w:rsidP="00A67B68">
      <w:pPr>
        <w:keepNext/>
        <w:tabs>
          <w:tab w:val="left" w:pos="540"/>
          <w:tab w:val="left" w:leader="dot" w:pos="8051"/>
        </w:tabs>
        <w:spacing w:after="0" w:line="360" w:lineRule="auto"/>
        <w:jc w:val="both"/>
        <w:outlineLvl w:val="2"/>
        <w:rPr>
          <w:rFonts w:ascii="Times New Roman" w:eastAsia="Times New Roman" w:hAnsi="Times New Roman" w:cs="Times New Roman"/>
          <w:bCs/>
          <w:iCs/>
          <w:kern w:val="0"/>
          <w:sz w:val="24"/>
          <w:szCs w:val="24"/>
          <w:lang w:eastAsia="pl-PL"/>
          <w14:ligatures w14:val="none"/>
        </w:rPr>
      </w:pPr>
      <w:r w:rsidRPr="00A67B68">
        <w:rPr>
          <w:rFonts w:ascii="Times New Roman" w:eastAsia="Times New Roman" w:hAnsi="Times New Roman" w:cs="Times New Roman"/>
          <w:b/>
          <w:bCs/>
          <w:iCs/>
          <w:kern w:val="0"/>
          <w:sz w:val="24"/>
          <w:szCs w:val="24"/>
          <w:lang w:eastAsia="pl-PL"/>
          <w14:ligatures w14:val="none"/>
        </w:rPr>
        <w:t>Tytuł rozdziału</w:t>
      </w:r>
      <w:r w:rsidRPr="00A67B68">
        <w:rPr>
          <w:rFonts w:ascii="Times New Roman" w:eastAsia="Times New Roman" w:hAnsi="Times New Roman" w:cs="Times New Roman"/>
          <w:bCs/>
          <w:iCs/>
          <w:kern w:val="0"/>
          <w:sz w:val="24"/>
          <w:szCs w:val="24"/>
          <w:lang w:eastAsia="pl-PL"/>
          <w14:ligatures w14:val="none"/>
        </w:rPr>
        <w:t xml:space="preserve">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bCs/>
          <w:iCs/>
          <w:kern w:val="0"/>
          <w:sz w:val="24"/>
          <w:szCs w:val="24"/>
          <w:lang w:eastAsia="pl-PL"/>
          <w14:ligatures w14:val="none"/>
        </w:rPr>
        <w:t xml:space="preserve"> </w:t>
      </w:r>
      <w:r w:rsidRPr="00A67B68">
        <w:rPr>
          <w:rFonts w:ascii="Times New Roman" w:eastAsia="Times New Roman" w:hAnsi="Times New Roman" w:cs="Times New Roman"/>
          <w:bCs/>
          <w:iCs/>
          <w:kern w:val="0"/>
          <w:sz w:val="24"/>
          <w:szCs w:val="24"/>
          <w:lang w:eastAsia="pl-PL"/>
          <w14:ligatures w14:val="none"/>
        </w:rPr>
        <w:tab/>
        <w:t xml:space="preserve">  8</w:t>
      </w:r>
    </w:p>
    <w:p w14:paraId="7FDB2154" w14:textId="77777777" w:rsidR="00A67B68" w:rsidRPr="00A67B68" w:rsidRDefault="00A67B68" w:rsidP="00A67B68">
      <w:pPr>
        <w:keepNext/>
        <w:tabs>
          <w:tab w:val="left" w:pos="540"/>
          <w:tab w:val="left" w:leader="dot" w:pos="8051"/>
        </w:tabs>
        <w:spacing w:after="0" w:line="360" w:lineRule="auto"/>
        <w:jc w:val="both"/>
        <w:outlineLvl w:val="2"/>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iCs/>
          <w:kern w:val="0"/>
          <w:sz w:val="24"/>
          <w:szCs w:val="24"/>
          <w:lang w:eastAsia="pl-PL"/>
          <w14:ligatures w14:val="none"/>
        </w:rPr>
        <w:tab/>
        <w:t xml:space="preserve">1.1. Punkt pierwszy </w:t>
      </w:r>
      <w:r w:rsidRPr="00A67B68">
        <w:rPr>
          <w:rFonts w:ascii="Times New Roman" w:eastAsia="Times New Roman" w:hAnsi="Times New Roman" w:cs="Times New Roman"/>
          <w:bCs/>
          <w:iCs/>
          <w:kern w:val="0"/>
          <w:sz w:val="24"/>
          <w:szCs w:val="24"/>
          <w:lang w:eastAsia="pl-PL"/>
          <w14:ligatures w14:val="none"/>
        </w:rPr>
        <w:tab/>
        <w:t xml:space="preserve">  8</w:t>
      </w:r>
    </w:p>
    <w:p w14:paraId="149A7E37"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1.2. P</w:t>
      </w:r>
      <w:r w:rsidRPr="00A67B68">
        <w:rPr>
          <w:rFonts w:ascii="Times New Roman" w:eastAsia="Times New Roman" w:hAnsi="Times New Roman" w:cs="Times New Roman"/>
          <w:kern w:val="0"/>
          <w:sz w:val="24"/>
          <w:szCs w:val="24"/>
          <w:lang w:eastAsia="pl-PL"/>
          <w14:ligatures w14:val="none"/>
        </w:rPr>
        <w:t>unkt drugi</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t xml:space="preserve"> 13</w:t>
      </w:r>
    </w:p>
    <w:p w14:paraId="05E8D0A3"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1.3. Punkt trzeci </w:t>
      </w:r>
      <w:r w:rsidRPr="00A67B68">
        <w:rPr>
          <w:rFonts w:ascii="Times New Roman" w:eastAsia="Times New Roman" w:hAnsi="Times New Roman" w:cs="Times New Roman"/>
          <w:bCs/>
          <w:kern w:val="0"/>
          <w:sz w:val="24"/>
          <w:szCs w:val="24"/>
          <w:lang w:eastAsia="pl-PL"/>
          <w14:ligatures w14:val="none"/>
        </w:rPr>
        <w:tab/>
        <w:t xml:space="preserve"> 17</w:t>
      </w:r>
    </w:p>
    <w:p w14:paraId="4F98A9B9"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p>
    <w:p w14:paraId="2EB3F400"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
          <w:bCs/>
          <w:smallCap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Rozdział II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kapitaliki</w:t>
      </w:r>
      <w:r w:rsidRPr="00A67B68">
        <w:rPr>
          <w:rFonts w:ascii="Times New Roman" w:eastAsia="Times New Roman" w:hAnsi="Times New Roman" w:cs="Times New Roman"/>
          <w:iCs/>
          <w:kern w:val="0"/>
          <w:sz w:val="24"/>
          <w:szCs w:val="24"/>
          <w:lang w:eastAsia="pl-PL"/>
          <w14:ligatures w14:val="none"/>
        </w:rPr>
        <w:t>)</w:t>
      </w:r>
    </w:p>
    <w:p w14:paraId="48A47D04"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kern w:val="0"/>
          <w:sz w:val="24"/>
          <w:szCs w:val="24"/>
          <w:lang w:eastAsia="pl-PL"/>
          <w14:ligatures w14:val="none"/>
        </w:rPr>
        <w:t>Metodologia badań własnych</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i/>
          <w:kern w:val="0"/>
          <w:sz w:val="24"/>
          <w:szCs w:val="24"/>
          <w:lang w:eastAsia="pl-PL"/>
          <w14:ligatures w14:val="none"/>
        </w:rPr>
        <w:t>pogrubione</w:t>
      </w:r>
      <w:r w:rsidRPr="00A67B68">
        <w:rPr>
          <w:rFonts w:ascii="Times New Roman" w:eastAsia="Times New Roman" w:hAnsi="Times New Roman" w:cs="Times New Roman"/>
          <w:bCs/>
          <w:kern w:val="0"/>
          <w:sz w:val="24"/>
          <w:szCs w:val="24"/>
          <w:lang w:eastAsia="pl-PL"/>
          <w14:ligatures w14:val="none"/>
        </w:rPr>
        <w:t>)</w:t>
      </w:r>
      <w:r w:rsidRPr="00A67B68">
        <w:rPr>
          <w:rFonts w:ascii="Times New Roman" w:eastAsia="Times New Roman" w:hAnsi="Times New Roman" w:cs="Times New Roman"/>
          <w:bCs/>
          <w:kern w:val="0"/>
          <w:sz w:val="24"/>
          <w:szCs w:val="24"/>
          <w:lang w:eastAsia="pl-PL"/>
          <w14:ligatures w14:val="none"/>
        </w:rPr>
        <w:tab/>
        <w:t xml:space="preserve"> 20</w:t>
      </w:r>
    </w:p>
    <w:p w14:paraId="695CD433"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2.1. Cel, przedmiot i zakres badań </w:t>
      </w:r>
      <w:r w:rsidRPr="00A67B68">
        <w:rPr>
          <w:rFonts w:ascii="Times New Roman" w:eastAsia="Times New Roman" w:hAnsi="Times New Roman" w:cs="Times New Roman"/>
          <w:bCs/>
          <w:kern w:val="0"/>
          <w:sz w:val="24"/>
          <w:szCs w:val="24"/>
          <w:lang w:eastAsia="pl-PL"/>
          <w14:ligatures w14:val="none"/>
        </w:rPr>
        <w:tab/>
        <w:t xml:space="preserve"> 20</w:t>
      </w:r>
    </w:p>
    <w:p w14:paraId="294588E3"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2.1.1. Cel badań </w:t>
      </w:r>
      <w:r w:rsidRPr="00A67B68">
        <w:rPr>
          <w:rFonts w:ascii="Times New Roman" w:eastAsia="Times New Roman" w:hAnsi="Times New Roman" w:cs="Times New Roman"/>
          <w:bCs/>
          <w:kern w:val="0"/>
          <w:sz w:val="24"/>
          <w:szCs w:val="24"/>
          <w:lang w:eastAsia="pl-PL"/>
          <w14:ligatures w14:val="none"/>
        </w:rPr>
        <w:tab/>
        <w:t xml:space="preserve"> 20</w:t>
      </w:r>
    </w:p>
    <w:p w14:paraId="6BA13691"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2.1.2. Przedmiot badań </w:t>
      </w:r>
      <w:r w:rsidRPr="00A67B68">
        <w:rPr>
          <w:rFonts w:ascii="Times New Roman" w:eastAsia="Times New Roman" w:hAnsi="Times New Roman" w:cs="Times New Roman"/>
          <w:bCs/>
          <w:kern w:val="0"/>
          <w:sz w:val="24"/>
          <w:szCs w:val="24"/>
          <w:lang w:eastAsia="pl-PL"/>
          <w14:ligatures w14:val="none"/>
        </w:rPr>
        <w:tab/>
        <w:t xml:space="preserve"> 21</w:t>
      </w:r>
    </w:p>
    <w:p w14:paraId="22B74B2B"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2.1.3. Zakres badań</w:t>
      </w:r>
      <w:r w:rsidRPr="00A67B68">
        <w:rPr>
          <w:rFonts w:ascii="Times New Roman" w:eastAsia="Times New Roman" w:hAnsi="Times New Roman" w:cs="Times New Roman"/>
          <w:bCs/>
          <w:kern w:val="0"/>
          <w:sz w:val="24"/>
          <w:szCs w:val="24"/>
          <w:lang w:eastAsia="pl-PL"/>
          <w14:ligatures w14:val="none"/>
        </w:rPr>
        <w:tab/>
        <w:t xml:space="preserve"> 22</w:t>
      </w:r>
    </w:p>
    <w:p w14:paraId="6CCB7913"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2.2. </w:t>
      </w:r>
      <w:r w:rsidRPr="00A67B68">
        <w:rPr>
          <w:rFonts w:ascii="Times New Roman" w:eastAsia="Times New Roman" w:hAnsi="Times New Roman" w:cs="Times New Roman"/>
          <w:bCs/>
          <w:kern w:val="0"/>
          <w:sz w:val="24"/>
          <w:szCs w:val="24"/>
          <w:lang w:eastAsia="pl-PL"/>
          <w14:ligatures w14:val="none"/>
        </w:rPr>
        <w:tab/>
        <w:t xml:space="preserve"> Problem i hipotezy badawcze </w:t>
      </w:r>
      <w:r w:rsidRPr="00A67B68">
        <w:rPr>
          <w:rFonts w:ascii="Times New Roman" w:eastAsia="Times New Roman" w:hAnsi="Times New Roman" w:cs="Times New Roman"/>
          <w:bCs/>
          <w:kern w:val="0"/>
          <w:sz w:val="24"/>
          <w:szCs w:val="24"/>
          <w:lang w:eastAsia="pl-PL"/>
          <w14:ligatures w14:val="none"/>
        </w:rPr>
        <w:tab/>
        <w:t xml:space="preserve"> 23</w:t>
      </w:r>
    </w:p>
    <w:p w14:paraId="54F0C08B"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2.2.1. Problem badawcze </w:t>
      </w:r>
      <w:r w:rsidRPr="00A67B68">
        <w:rPr>
          <w:rFonts w:ascii="Times New Roman" w:eastAsia="Times New Roman" w:hAnsi="Times New Roman" w:cs="Times New Roman"/>
          <w:bCs/>
          <w:kern w:val="0"/>
          <w:sz w:val="24"/>
          <w:szCs w:val="24"/>
          <w:lang w:eastAsia="pl-PL"/>
          <w14:ligatures w14:val="none"/>
        </w:rPr>
        <w:tab/>
        <w:t xml:space="preserve"> 23</w:t>
      </w:r>
    </w:p>
    <w:p w14:paraId="33176B0A"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2.2.2. Hipoteza główna i hipotezy pomocnicze </w:t>
      </w:r>
      <w:r w:rsidRPr="00A67B68">
        <w:rPr>
          <w:rFonts w:ascii="Times New Roman" w:eastAsia="Times New Roman" w:hAnsi="Times New Roman" w:cs="Times New Roman"/>
          <w:bCs/>
          <w:kern w:val="0"/>
          <w:sz w:val="24"/>
          <w:szCs w:val="24"/>
          <w:lang w:eastAsia="pl-PL"/>
          <w14:ligatures w14:val="none"/>
        </w:rPr>
        <w:tab/>
        <w:t xml:space="preserve"> 24</w:t>
      </w:r>
    </w:p>
    <w:p w14:paraId="2472309B"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2.3. Metody, techniki i narzędzia badawcze </w:t>
      </w:r>
      <w:r w:rsidRPr="00A67B68">
        <w:rPr>
          <w:rFonts w:ascii="Times New Roman" w:eastAsia="Times New Roman" w:hAnsi="Times New Roman" w:cs="Times New Roman"/>
          <w:bCs/>
          <w:kern w:val="0"/>
          <w:sz w:val="24"/>
          <w:szCs w:val="24"/>
          <w:lang w:eastAsia="pl-PL"/>
          <w14:ligatures w14:val="none"/>
        </w:rPr>
        <w:tab/>
        <w:t xml:space="preserve"> 25</w:t>
      </w:r>
    </w:p>
    <w:p w14:paraId="4BBF7935"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2.3.1. Metoda badawcza</w:t>
      </w:r>
      <w:r w:rsidRPr="00A67B68">
        <w:rPr>
          <w:rFonts w:ascii="Times New Roman" w:eastAsia="Times New Roman" w:hAnsi="Times New Roman" w:cs="Times New Roman"/>
          <w:bCs/>
          <w:kern w:val="0"/>
          <w:sz w:val="24"/>
          <w:szCs w:val="24"/>
          <w:lang w:eastAsia="pl-PL"/>
          <w14:ligatures w14:val="none"/>
        </w:rPr>
        <w:tab/>
        <w:t xml:space="preserve"> 25</w:t>
      </w:r>
    </w:p>
    <w:p w14:paraId="0B99CA5D"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2.3.2. Techniki badawcze</w:t>
      </w:r>
      <w:r w:rsidRPr="00A67B68">
        <w:rPr>
          <w:rFonts w:ascii="Times New Roman" w:eastAsia="Times New Roman" w:hAnsi="Times New Roman" w:cs="Times New Roman"/>
          <w:bCs/>
          <w:kern w:val="0"/>
          <w:sz w:val="24"/>
          <w:szCs w:val="24"/>
          <w:lang w:eastAsia="pl-PL"/>
          <w14:ligatures w14:val="none"/>
        </w:rPr>
        <w:tab/>
        <w:t xml:space="preserve"> 26</w:t>
      </w:r>
    </w:p>
    <w:p w14:paraId="25F4F8AD"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2.3.3. Narzędzie badawcze</w:t>
      </w:r>
      <w:r w:rsidRPr="00A67B68">
        <w:rPr>
          <w:rFonts w:ascii="Times New Roman" w:eastAsia="Times New Roman" w:hAnsi="Times New Roman" w:cs="Times New Roman"/>
          <w:bCs/>
          <w:kern w:val="0"/>
          <w:sz w:val="24"/>
          <w:szCs w:val="24"/>
          <w:lang w:eastAsia="pl-PL"/>
          <w14:ligatures w14:val="none"/>
        </w:rPr>
        <w:tab/>
        <w:t xml:space="preserve"> 27</w:t>
      </w:r>
    </w:p>
    <w:p w14:paraId="41F4C2BD"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2.4. Technika doboru i charakterystyka badanej próby </w:t>
      </w:r>
      <w:r w:rsidRPr="00A67B68">
        <w:rPr>
          <w:rFonts w:ascii="Times New Roman" w:eastAsia="Times New Roman" w:hAnsi="Times New Roman" w:cs="Times New Roman"/>
          <w:bCs/>
          <w:kern w:val="0"/>
          <w:sz w:val="24"/>
          <w:szCs w:val="24"/>
          <w:lang w:eastAsia="pl-PL"/>
          <w14:ligatures w14:val="none"/>
        </w:rPr>
        <w:tab/>
        <w:t xml:space="preserve"> 29</w:t>
      </w:r>
    </w:p>
    <w:p w14:paraId="65DFA7D9"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2.4.1. Dobór próby i ocena jej reprezentatywności</w:t>
      </w:r>
      <w:r w:rsidRPr="00A67B68">
        <w:rPr>
          <w:rFonts w:ascii="Times New Roman" w:eastAsia="Times New Roman" w:hAnsi="Times New Roman" w:cs="Times New Roman"/>
          <w:bCs/>
          <w:kern w:val="0"/>
          <w:sz w:val="24"/>
          <w:szCs w:val="24"/>
          <w:lang w:eastAsia="pl-PL"/>
          <w14:ligatures w14:val="none"/>
        </w:rPr>
        <w:tab/>
        <w:t xml:space="preserve"> 29</w:t>
      </w:r>
    </w:p>
    <w:p w14:paraId="50370BD8"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2.4.2. Cechy społeczne</w:t>
      </w:r>
      <w:r w:rsidRPr="00A67B68">
        <w:rPr>
          <w:rFonts w:ascii="Times New Roman" w:eastAsia="Times New Roman" w:hAnsi="Times New Roman" w:cs="Times New Roman"/>
          <w:bCs/>
          <w:kern w:val="0"/>
          <w:sz w:val="24"/>
          <w:szCs w:val="24"/>
          <w:lang w:eastAsia="pl-PL"/>
          <w14:ligatures w14:val="none"/>
        </w:rPr>
        <w:tab/>
        <w:t xml:space="preserve"> 30</w:t>
      </w:r>
    </w:p>
    <w:p w14:paraId="6ACE3967"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2.4.3. Cechy demograficzne</w:t>
      </w:r>
      <w:r w:rsidRPr="00A67B68">
        <w:rPr>
          <w:rFonts w:ascii="Times New Roman" w:eastAsia="Times New Roman" w:hAnsi="Times New Roman" w:cs="Times New Roman"/>
          <w:bCs/>
          <w:kern w:val="0"/>
          <w:sz w:val="24"/>
          <w:szCs w:val="24"/>
          <w:lang w:eastAsia="pl-PL"/>
          <w14:ligatures w14:val="none"/>
        </w:rPr>
        <w:tab/>
        <w:t xml:space="preserve"> 31</w:t>
      </w:r>
    </w:p>
    <w:p w14:paraId="047D1FC1"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p>
    <w:p w14:paraId="4F37E1FD"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
          <w:bCs/>
          <w:smallCap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Rozdział III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 kapitaliki</w:t>
      </w:r>
      <w:r w:rsidRPr="00A67B68">
        <w:rPr>
          <w:rFonts w:ascii="Times New Roman" w:eastAsia="Times New Roman" w:hAnsi="Times New Roman" w:cs="Times New Roman"/>
          <w:iCs/>
          <w:kern w:val="0"/>
          <w:sz w:val="24"/>
          <w:szCs w:val="24"/>
          <w:lang w:eastAsia="pl-PL"/>
          <w14:ligatures w14:val="none"/>
        </w:rPr>
        <w:t>)</w:t>
      </w:r>
    </w:p>
    <w:p w14:paraId="2DE58D90"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kern w:val="0"/>
          <w:sz w:val="24"/>
          <w:szCs w:val="24"/>
          <w:lang w:eastAsia="pl-PL"/>
          <w14:ligatures w14:val="none"/>
        </w:rPr>
        <w:t xml:space="preserve">Tytuł rozdziału </w:t>
      </w:r>
      <w:r w:rsidRPr="00A67B68">
        <w:rPr>
          <w:rFonts w:ascii="Times New Roman" w:eastAsia="Times New Roman" w:hAnsi="Times New Roman" w:cs="Times New Roman"/>
          <w:bCs/>
          <w:kern w:val="0"/>
          <w:sz w:val="24"/>
          <w:szCs w:val="24"/>
          <w:lang w:eastAsia="pl-PL"/>
          <w14:ligatures w14:val="none"/>
        </w:rPr>
        <w:t>(</w:t>
      </w:r>
      <w:r w:rsidRPr="00A67B68">
        <w:rPr>
          <w:rFonts w:ascii="Times New Roman" w:eastAsia="Times New Roman" w:hAnsi="Times New Roman" w:cs="Times New Roman"/>
          <w:bCs/>
          <w:i/>
          <w:kern w:val="0"/>
          <w:sz w:val="24"/>
          <w:szCs w:val="24"/>
          <w:lang w:eastAsia="pl-PL"/>
          <w14:ligatures w14:val="none"/>
        </w:rPr>
        <w:t>pogrubione</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t xml:space="preserve"> 32</w:t>
      </w:r>
    </w:p>
    <w:p w14:paraId="5A74A14E"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3.1. Punkt pierwszy </w:t>
      </w:r>
      <w:r w:rsidRPr="00A67B68">
        <w:rPr>
          <w:rFonts w:ascii="Times New Roman" w:eastAsia="Times New Roman" w:hAnsi="Times New Roman" w:cs="Times New Roman"/>
          <w:bCs/>
          <w:kern w:val="0"/>
          <w:sz w:val="24"/>
          <w:szCs w:val="24"/>
          <w:lang w:eastAsia="pl-PL"/>
          <w14:ligatures w14:val="none"/>
        </w:rPr>
        <w:tab/>
        <w:t xml:space="preserve"> 32</w:t>
      </w:r>
    </w:p>
    <w:p w14:paraId="475D1EED"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3.1.1. Podpunkt pierwszy </w:t>
      </w:r>
      <w:r w:rsidRPr="00A67B68">
        <w:rPr>
          <w:rFonts w:ascii="Times New Roman" w:eastAsia="Times New Roman" w:hAnsi="Times New Roman" w:cs="Times New Roman"/>
          <w:bCs/>
          <w:kern w:val="0"/>
          <w:sz w:val="24"/>
          <w:szCs w:val="24"/>
          <w:lang w:eastAsia="pl-PL"/>
          <w14:ligatures w14:val="none"/>
        </w:rPr>
        <w:tab/>
        <w:t xml:space="preserve"> 33</w:t>
      </w:r>
    </w:p>
    <w:p w14:paraId="5A785206"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3.1.2. Podpunkt drugi </w:t>
      </w:r>
      <w:r w:rsidRPr="00A67B68">
        <w:rPr>
          <w:rFonts w:ascii="Times New Roman" w:eastAsia="Times New Roman" w:hAnsi="Times New Roman" w:cs="Times New Roman"/>
          <w:bCs/>
          <w:kern w:val="0"/>
          <w:sz w:val="24"/>
          <w:szCs w:val="24"/>
          <w:lang w:eastAsia="pl-PL"/>
          <w14:ligatures w14:val="none"/>
        </w:rPr>
        <w:tab/>
        <w:t xml:space="preserve"> 35</w:t>
      </w:r>
    </w:p>
    <w:p w14:paraId="54EF878C"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lastRenderedPageBreak/>
        <w:tab/>
        <w:t xml:space="preserve">3.2. Punkt drugi </w:t>
      </w:r>
      <w:r w:rsidRPr="00A67B68">
        <w:rPr>
          <w:rFonts w:ascii="Times New Roman" w:eastAsia="Times New Roman" w:hAnsi="Times New Roman" w:cs="Times New Roman"/>
          <w:bCs/>
          <w:kern w:val="0"/>
          <w:sz w:val="24"/>
          <w:szCs w:val="24"/>
          <w:lang w:eastAsia="pl-PL"/>
          <w14:ligatures w14:val="none"/>
        </w:rPr>
        <w:tab/>
        <w:t xml:space="preserve"> 37</w:t>
      </w:r>
    </w:p>
    <w:p w14:paraId="042FD7C3"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3.2.1. Podpunkt pierwszy </w:t>
      </w:r>
      <w:r w:rsidRPr="00A67B68">
        <w:rPr>
          <w:rFonts w:ascii="Times New Roman" w:eastAsia="Times New Roman" w:hAnsi="Times New Roman" w:cs="Times New Roman"/>
          <w:bCs/>
          <w:kern w:val="0"/>
          <w:sz w:val="24"/>
          <w:szCs w:val="24"/>
          <w:lang w:eastAsia="pl-PL"/>
          <w14:ligatures w14:val="none"/>
        </w:rPr>
        <w:tab/>
        <w:t xml:space="preserve"> 38</w:t>
      </w:r>
    </w:p>
    <w:p w14:paraId="3A74F569"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bCs/>
          <w:kern w:val="0"/>
          <w:sz w:val="24"/>
          <w:szCs w:val="24"/>
          <w:lang w:eastAsia="pl-PL"/>
          <w14:ligatures w14:val="none"/>
        </w:rPr>
        <w:tab/>
        <w:t xml:space="preserve">3.2.2. Podpunkt drugi </w:t>
      </w:r>
      <w:r w:rsidRPr="00A67B68">
        <w:rPr>
          <w:rFonts w:ascii="Times New Roman" w:eastAsia="Times New Roman" w:hAnsi="Times New Roman" w:cs="Times New Roman"/>
          <w:bCs/>
          <w:kern w:val="0"/>
          <w:sz w:val="24"/>
          <w:szCs w:val="24"/>
          <w:lang w:eastAsia="pl-PL"/>
          <w14:ligatures w14:val="none"/>
        </w:rPr>
        <w:tab/>
        <w:t xml:space="preserve"> 40</w:t>
      </w:r>
    </w:p>
    <w:p w14:paraId="33F77F02" w14:textId="77777777" w:rsidR="00A67B68" w:rsidRPr="00A67B68" w:rsidRDefault="00A67B68" w:rsidP="00A67B68">
      <w:pPr>
        <w:tabs>
          <w:tab w:val="left" w:pos="540"/>
          <w:tab w:val="left" w:pos="108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3.3. Punkt trzeci </w:t>
      </w:r>
      <w:r w:rsidRPr="00A67B68">
        <w:rPr>
          <w:rFonts w:ascii="Times New Roman" w:eastAsia="Times New Roman" w:hAnsi="Times New Roman" w:cs="Times New Roman"/>
          <w:bCs/>
          <w:kern w:val="0"/>
          <w:sz w:val="24"/>
          <w:szCs w:val="24"/>
          <w:lang w:eastAsia="pl-PL"/>
          <w14:ligatures w14:val="none"/>
        </w:rPr>
        <w:tab/>
        <w:t xml:space="preserve"> 42</w:t>
      </w:r>
    </w:p>
    <w:p w14:paraId="38D03C9B"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3.4. Punkt czwarty </w:t>
      </w:r>
      <w:r w:rsidRPr="00A67B68">
        <w:rPr>
          <w:rFonts w:ascii="Times New Roman" w:eastAsia="Times New Roman" w:hAnsi="Times New Roman" w:cs="Times New Roman"/>
          <w:bCs/>
          <w:kern w:val="0"/>
          <w:sz w:val="24"/>
          <w:szCs w:val="24"/>
          <w:lang w:eastAsia="pl-PL"/>
          <w14:ligatures w14:val="none"/>
        </w:rPr>
        <w:tab/>
        <w:t xml:space="preserve"> 44</w:t>
      </w:r>
    </w:p>
    <w:p w14:paraId="27B1C7B9"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Cs/>
          <w:kern w:val="0"/>
          <w:sz w:val="24"/>
          <w:szCs w:val="24"/>
          <w:lang w:eastAsia="pl-PL"/>
          <w14:ligatures w14:val="none"/>
        </w:rPr>
        <w:tab/>
        <w:t xml:space="preserve">3.5. Punkt piąty </w:t>
      </w:r>
      <w:r w:rsidRPr="00A67B68">
        <w:rPr>
          <w:rFonts w:ascii="Times New Roman" w:eastAsia="Times New Roman" w:hAnsi="Times New Roman" w:cs="Times New Roman"/>
          <w:bCs/>
          <w:kern w:val="0"/>
          <w:sz w:val="24"/>
          <w:szCs w:val="24"/>
          <w:lang w:eastAsia="pl-PL"/>
          <w14:ligatures w14:val="none"/>
        </w:rPr>
        <w:tab/>
        <w:t xml:space="preserve"> 50</w:t>
      </w:r>
    </w:p>
    <w:p w14:paraId="6A47CDA2"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Zakończenie</w:t>
      </w: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 kapitaliki</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Cs/>
          <w:kern w:val="0"/>
          <w:sz w:val="24"/>
          <w:szCs w:val="24"/>
          <w:lang w:eastAsia="pl-PL"/>
          <w14:ligatures w14:val="none"/>
        </w:rPr>
        <w:t>54</w:t>
      </w:r>
    </w:p>
    <w:p w14:paraId="5FA8C05A"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
          <w:bCs/>
          <w:smallCap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Bibliografia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 kapitaliki</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t xml:space="preserve"> 57</w:t>
      </w:r>
      <w:r w:rsidRPr="00A67B68">
        <w:rPr>
          <w:rFonts w:ascii="Times New Roman" w:eastAsia="Times New Roman" w:hAnsi="Times New Roman" w:cs="Times New Roman"/>
          <w:b/>
          <w:bCs/>
          <w:smallCaps/>
          <w:kern w:val="0"/>
          <w:sz w:val="24"/>
          <w:szCs w:val="24"/>
          <w:lang w:eastAsia="pl-PL"/>
          <w14:ligatures w14:val="none"/>
        </w:rPr>
        <w:t xml:space="preserve"> </w:t>
      </w:r>
    </w:p>
    <w:p w14:paraId="67E82A3D"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
          <w:bCs/>
          <w:smallCap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Spis wykresów i tabel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 kapitaliki</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t>.58</w:t>
      </w:r>
    </w:p>
    <w:p w14:paraId="50A9556E" w14:textId="77777777" w:rsidR="00A67B68" w:rsidRPr="00A67B68" w:rsidRDefault="00A67B68" w:rsidP="00A67B68">
      <w:pPr>
        <w:tabs>
          <w:tab w:val="left" w:pos="540"/>
          <w:tab w:val="left" w:leader="dot" w:pos="8051"/>
        </w:tabs>
        <w:spacing w:after="0" w:line="360" w:lineRule="auto"/>
        <w:jc w:val="both"/>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24"/>
          <w:szCs w:val="24"/>
          <w:lang w:eastAsia="pl-PL"/>
          <w14:ligatures w14:val="none"/>
        </w:rPr>
        <w:t xml:space="preserve">Aneks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pogrubione, kapitaliki</w:t>
      </w:r>
      <w:r w:rsidRPr="00A67B68">
        <w:rPr>
          <w:rFonts w:ascii="Times New Roman" w:eastAsia="Times New Roman" w:hAnsi="Times New Roman" w:cs="Times New Roman"/>
          <w:iCs/>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59</w:t>
      </w:r>
    </w:p>
    <w:p w14:paraId="0B3F2CB0" w14:textId="77777777" w:rsidR="00A67B68" w:rsidRPr="00A67B68" w:rsidRDefault="00A67B68" w:rsidP="00A67B68">
      <w:pPr>
        <w:tabs>
          <w:tab w:val="left" w:pos="1620"/>
        </w:tabs>
        <w:spacing w:after="0" w:line="360" w:lineRule="auto"/>
        <w:jc w:val="both"/>
        <w:rPr>
          <w:rFonts w:ascii="Times New Roman" w:eastAsia="Times New Roman" w:hAnsi="Times New Roman" w:cs="Times New Roman"/>
          <w:kern w:val="0"/>
          <w:sz w:val="24"/>
          <w:szCs w:val="24"/>
          <w:lang w:eastAsia="pl-PL"/>
          <w14:ligatures w14:val="none"/>
        </w:rPr>
        <w:sectPr w:rsidR="00A67B68" w:rsidRPr="00A67B68" w:rsidSect="003F34AB">
          <w:pgSz w:w="11906" w:h="16838" w:code="9"/>
          <w:pgMar w:top="719" w:right="1418" w:bottom="1134" w:left="1985" w:header="567" w:footer="567" w:gutter="0"/>
          <w:cols w:space="708"/>
          <w:titlePg/>
          <w:docGrid w:linePitch="360"/>
        </w:sectPr>
      </w:pPr>
    </w:p>
    <w:p w14:paraId="11A2199B"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p>
    <w:p w14:paraId="12BD1598" w14:textId="77777777" w:rsidR="00A67B68" w:rsidRPr="00A67B68" w:rsidRDefault="00A67B68" w:rsidP="003B40DC">
      <w:pPr>
        <w:tabs>
          <w:tab w:val="left" w:pos="454"/>
        </w:tabs>
        <w:spacing w:after="0" w:line="360" w:lineRule="auto"/>
        <w:ind w:left="720" w:hanging="720"/>
        <w:jc w:val="center"/>
        <w:rPr>
          <w:rFonts w:ascii="Times New Roman" w:eastAsia="Times New Roman" w:hAnsi="Times New Roman" w:cs="Times New Roman"/>
          <w:b/>
          <w:smallCaps/>
          <w:kern w:val="0"/>
          <w:sz w:val="32"/>
          <w:szCs w:val="32"/>
          <w:lang w:eastAsia="pl-PL"/>
          <w14:ligatures w14:val="none"/>
        </w:rPr>
      </w:pPr>
      <w:bookmarkStart w:id="0" w:name="_Hlk19708999"/>
      <w:r w:rsidRPr="00A67B68">
        <w:rPr>
          <w:rFonts w:ascii="Times New Roman" w:eastAsia="Times New Roman" w:hAnsi="Times New Roman" w:cs="Times New Roman"/>
          <w:b/>
          <w:smallCaps/>
          <w:kern w:val="0"/>
          <w:sz w:val="32"/>
          <w:szCs w:val="32"/>
          <w:lang w:eastAsia="pl-PL"/>
          <w14:ligatures w14:val="none"/>
        </w:rPr>
        <w:t>Rozdział I</w:t>
      </w:r>
    </w:p>
    <w:p w14:paraId="7AF22A3A" w14:textId="77777777" w:rsidR="00A67B68" w:rsidRPr="00A67B68" w:rsidRDefault="00A67B68" w:rsidP="003B40DC">
      <w:pPr>
        <w:tabs>
          <w:tab w:val="left" w:pos="454"/>
        </w:tabs>
        <w:spacing w:after="0" w:line="360" w:lineRule="auto"/>
        <w:ind w:left="720" w:hanging="720"/>
        <w:jc w:val="center"/>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
          <w:smallCaps/>
          <w:kern w:val="0"/>
          <w:sz w:val="32"/>
          <w:szCs w:val="32"/>
          <w:lang w:eastAsia="pl-PL"/>
          <w14:ligatures w14:val="none"/>
        </w:rPr>
        <w:t xml:space="preserve">Tytuł rozdziału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w:t>
      </w:r>
      <w:r w:rsidRPr="00A67B68">
        <w:rPr>
          <w:rFonts w:ascii="Times New Roman" w:eastAsia="Times New Roman" w:hAnsi="Times New Roman" w:cs="Times New Roman"/>
          <w:kern w:val="0"/>
          <w:sz w:val="24"/>
          <w:szCs w:val="24"/>
          <w:lang w:eastAsia="pl-PL"/>
          <w14:ligatures w14:val="none"/>
        </w:rPr>
        <w:t>)</w:t>
      </w:r>
    </w:p>
    <w:p w14:paraId="374AF43F"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5188F46B"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0E159D6B"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Wprowadzenie do rozdziału, wprowadzenie do rozdziału, wprowadzenie do rozdziału, wprowadzenie do rozdziału, wprowadzenie do rozdziału, wprowadzenie do rozdziału, wprowadzenie do rozdziału, wprowadzenie do rozdziału, wprowadzenie do rozdziału, wprowadzenie do rozdziału, wprowadzenie do rozdziału, wprowadzenie do rozdziału.</w:t>
      </w:r>
      <w:r w:rsidRPr="00A67B68">
        <w:rPr>
          <w:rFonts w:ascii="Times New Roman" w:eastAsia="Times New Roman" w:hAnsi="Times New Roman" w:cs="Times New Roman"/>
          <w:kern w:val="0"/>
          <w:sz w:val="24"/>
          <w:szCs w:val="24"/>
          <w:vertAlign w:val="superscript"/>
          <w:lang w:eastAsia="pl-PL"/>
          <w14:ligatures w14:val="none"/>
        </w:rPr>
        <w:footnoteReference w:id="1"/>
      </w:r>
    </w:p>
    <w:p w14:paraId="6E44BE9A"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5E5104A4"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24"/>
          <w:szCs w:val="24"/>
          <w:lang w:eastAsia="pl-PL"/>
          <w14:ligatures w14:val="none"/>
        </w:rPr>
      </w:pPr>
      <w:r w:rsidRPr="00A67B68">
        <w:rPr>
          <w:rFonts w:ascii="Times New Roman" w:eastAsia="Times New Roman" w:hAnsi="Times New Roman" w:cs="Times New Roman"/>
          <w:b/>
          <w:smallCaps/>
          <w:kern w:val="0"/>
          <w:sz w:val="24"/>
          <w:szCs w:val="24"/>
          <w:lang w:eastAsia="pl-PL"/>
          <w14:ligatures w14:val="none"/>
        </w:rPr>
        <w:t xml:space="preserve">1.1. Punkt pierwszy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12 pogrubione, kapitaliki</w:t>
      </w:r>
      <w:r w:rsidRPr="00A67B68">
        <w:rPr>
          <w:rFonts w:ascii="Times New Roman" w:eastAsia="Times New Roman" w:hAnsi="Times New Roman" w:cs="Times New Roman"/>
          <w:kern w:val="0"/>
          <w:sz w:val="24"/>
          <w:szCs w:val="24"/>
          <w:lang w:eastAsia="pl-PL"/>
          <w14:ligatures w14:val="none"/>
        </w:rPr>
        <w:t>)</w:t>
      </w:r>
    </w:p>
    <w:p w14:paraId="652BFA97"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63396C16"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Tekst pierwszego punktu, tekst pierwszego punktu, tekst pierwszego punktu, tekst pierwszego punktu, tekst pierwszego punktu, tekst pierwszego punktu, tekst pierwszego punktu</w:t>
      </w:r>
      <w:r w:rsidRPr="00A67B68">
        <w:rPr>
          <w:rFonts w:ascii="Times New Roman" w:eastAsia="Times New Roman" w:hAnsi="Times New Roman" w:cs="Times New Roman"/>
          <w:kern w:val="0"/>
          <w:sz w:val="24"/>
          <w:szCs w:val="24"/>
          <w:vertAlign w:val="superscript"/>
          <w:lang w:eastAsia="pl-PL"/>
          <w14:ligatures w14:val="none"/>
        </w:rPr>
        <w:footnoteReference w:id="2"/>
      </w:r>
      <w:r w:rsidRPr="00A67B68">
        <w:rPr>
          <w:rFonts w:ascii="Times New Roman" w:eastAsia="Times New Roman" w:hAnsi="Times New Roman" w:cs="Times New Roman"/>
          <w:kern w:val="0"/>
          <w:sz w:val="24"/>
          <w:szCs w:val="24"/>
          <w:lang w:eastAsia="pl-PL"/>
          <w14:ligatures w14:val="none"/>
        </w:rPr>
        <w:t>.</w:t>
      </w:r>
    </w:p>
    <w:p w14:paraId="2CF48426"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3B7E7ED2"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 xml:space="preserve">1.1.1. Pierwszy podpunkt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12</w:t>
      </w: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i/>
          <w:kern w:val="0"/>
          <w:sz w:val="24"/>
          <w:szCs w:val="24"/>
          <w:lang w:eastAsia="pl-PL"/>
          <w14:ligatures w14:val="none"/>
        </w:rPr>
        <w:t>pogrubione</w:t>
      </w:r>
      <w:r w:rsidRPr="00A67B68">
        <w:rPr>
          <w:rFonts w:ascii="Times New Roman" w:eastAsia="Times New Roman" w:hAnsi="Times New Roman" w:cs="Times New Roman"/>
          <w:kern w:val="0"/>
          <w:sz w:val="24"/>
          <w:szCs w:val="24"/>
          <w:lang w:eastAsia="pl-PL"/>
          <w14:ligatures w14:val="none"/>
        </w:rPr>
        <w:t>)</w:t>
      </w:r>
    </w:p>
    <w:p w14:paraId="7ED4100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287809A1"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Tekst pierwszego podpunktu, tekst pierwszego podpunktu, tekst pierwszego podpunktu,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3"/>
      </w:r>
      <w:r w:rsidRPr="00A67B68">
        <w:rPr>
          <w:rFonts w:ascii="Times New Roman" w:eastAsia="Times New Roman" w:hAnsi="Times New Roman" w:cs="Times New Roman"/>
          <w:kern w:val="0"/>
          <w:sz w:val="24"/>
          <w:szCs w:val="24"/>
          <w:lang w:eastAsia="pl-PL"/>
          <w14:ligatures w14:val="none"/>
        </w:rPr>
        <w:t xml:space="preserve">. </w:t>
      </w:r>
      <w:bookmarkEnd w:id="0"/>
      <w:r w:rsidRPr="00A67B68">
        <w:rPr>
          <w:rFonts w:ascii="Times New Roman" w:eastAsia="Times New Roman" w:hAnsi="Times New Roman" w:cs="Times New Roman"/>
          <w:kern w:val="0"/>
          <w:sz w:val="24"/>
          <w:szCs w:val="24"/>
          <w:lang w:eastAsia="pl-PL"/>
          <w14:ligatures w14:val="none"/>
        </w:rPr>
        <w:t>Tekst pierwszego podpunktu, tekst pierwszego podpunktu,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4"/>
      </w:r>
      <w:r w:rsidRPr="00A67B68">
        <w:rPr>
          <w:rFonts w:ascii="Times New Roman" w:eastAsia="Times New Roman" w:hAnsi="Times New Roman" w:cs="Times New Roman"/>
          <w:kern w:val="0"/>
          <w:sz w:val="24"/>
          <w:szCs w:val="24"/>
          <w:lang w:eastAsia="pl-PL"/>
          <w14:ligatures w14:val="none"/>
        </w:rPr>
        <w:t>.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5"/>
      </w:r>
      <w:r w:rsidRPr="00A67B68">
        <w:rPr>
          <w:rFonts w:ascii="Times New Roman" w:eastAsia="Times New Roman" w:hAnsi="Times New Roman" w:cs="Times New Roman"/>
          <w:kern w:val="0"/>
          <w:sz w:val="24"/>
          <w:szCs w:val="24"/>
          <w:lang w:eastAsia="pl-PL"/>
          <w14:ligatures w14:val="none"/>
        </w:rPr>
        <w:t>.</w:t>
      </w:r>
    </w:p>
    <w:p w14:paraId="20162FBF"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6"/>
      </w:r>
      <w:r w:rsidRPr="00A67B68">
        <w:rPr>
          <w:rFonts w:ascii="Times New Roman" w:eastAsia="Times New Roman" w:hAnsi="Times New Roman" w:cs="Times New Roman"/>
          <w:kern w:val="0"/>
          <w:sz w:val="24"/>
          <w:szCs w:val="24"/>
          <w:lang w:eastAsia="pl-PL"/>
          <w14:ligatures w14:val="none"/>
        </w:rPr>
        <w:t>.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7"/>
      </w:r>
      <w:r w:rsidRPr="00A67B68">
        <w:rPr>
          <w:rFonts w:ascii="Times New Roman" w:eastAsia="Times New Roman" w:hAnsi="Times New Roman" w:cs="Times New Roman"/>
          <w:kern w:val="0"/>
          <w:sz w:val="24"/>
          <w:szCs w:val="24"/>
          <w:lang w:eastAsia="pl-PL"/>
          <w14:ligatures w14:val="none"/>
        </w:rPr>
        <w:t xml:space="preserve">. Tekst </w:t>
      </w:r>
      <w:r w:rsidRPr="00A67B68">
        <w:rPr>
          <w:rFonts w:ascii="Times New Roman" w:eastAsia="Times New Roman" w:hAnsi="Times New Roman" w:cs="Times New Roman"/>
          <w:kern w:val="0"/>
          <w:sz w:val="24"/>
          <w:szCs w:val="24"/>
          <w:lang w:eastAsia="pl-PL"/>
          <w14:ligatures w14:val="none"/>
        </w:rPr>
        <w:lastRenderedPageBreak/>
        <w:t>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8"/>
      </w:r>
      <w:r w:rsidRPr="00A67B68">
        <w:rPr>
          <w:rFonts w:ascii="Times New Roman" w:eastAsia="Times New Roman" w:hAnsi="Times New Roman" w:cs="Times New Roman"/>
          <w:kern w:val="0"/>
          <w:sz w:val="24"/>
          <w:szCs w:val="24"/>
          <w:lang w:eastAsia="pl-PL"/>
          <w14:ligatures w14:val="none"/>
        </w:rPr>
        <w:t>. Tekst pierwszego podpunktu. Tekst pierwszego podpunktu, tekst pierwszego podpunktu, tekst pierwszego podpunktu,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9"/>
      </w:r>
      <w:r w:rsidRPr="00A67B68">
        <w:rPr>
          <w:rFonts w:ascii="Times New Roman" w:eastAsia="Times New Roman" w:hAnsi="Times New Roman" w:cs="Times New Roman"/>
          <w:kern w:val="0"/>
          <w:sz w:val="24"/>
          <w:szCs w:val="24"/>
          <w:lang w:eastAsia="pl-PL"/>
          <w14:ligatures w14:val="none"/>
        </w:rPr>
        <w:t>.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10"/>
      </w:r>
      <w:r w:rsidRPr="00A67B68">
        <w:rPr>
          <w:rFonts w:ascii="Times New Roman" w:eastAsia="Times New Roman" w:hAnsi="Times New Roman" w:cs="Times New Roman"/>
          <w:kern w:val="0"/>
          <w:sz w:val="24"/>
          <w:szCs w:val="24"/>
          <w:lang w:eastAsia="pl-PL"/>
          <w14:ligatures w14:val="none"/>
        </w:rPr>
        <w:t>.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11"/>
      </w:r>
      <w:r w:rsidRPr="00A67B68">
        <w:rPr>
          <w:rFonts w:ascii="Times New Roman" w:eastAsia="Times New Roman" w:hAnsi="Times New Roman" w:cs="Times New Roman"/>
          <w:kern w:val="0"/>
          <w:sz w:val="24"/>
          <w:szCs w:val="24"/>
          <w:lang w:eastAsia="pl-PL"/>
          <w14:ligatures w14:val="none"/>
        </w:rPr>
        <w:t>.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12"/>
      </w:r>
      <w:r w:rsidRPr="00A67B68">
        <w:rPr>
          <w:rFonts w:ascii="Times New Roman" w:eastAsia="Times New Roman" w:hAnsi="Times New Roman" w:cs="Times New Roman"/>
          <w:kern w:val="0"/>
          <w:sz w:val="24"/>
          <w:szCs w:val="24"/>
          <w:lang w:eastAsia="pl-PL"/>
          <w14:ligatures w14:val="none"/>
        </w:rPr>
        <w:t>.</w:t>
      </w:r>
    </w:p>
    <w:p w14:paraId="0E326617"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Tekst pierwszego podpunktu. Tekst pierwszego podpunktu, tekst pierwszego podpunktu, tekst pierwszego podpunktu,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13"/>
      </w:r>
      <w:r w:rsidRPr="00A67B68">
        <w:rPr>
          <w:rFonts w:ascii="Times New Roman" w:eastAsia="Times New Roman" w:hAnsi="Times New Roman" w:cs="Times New Roman"/>
          <w:kern w:val="0"/>
          <w:sz w:val="24"/>
          <w:szCs w:val="24"/>
          <w:lang w:eastAsia="pl-PL"/>
          <w14:ligatures w14:val="none"/>
        </w:rPr>
        <w:t>. Tekst pierwszego podpunktu. Tekst pierwszego podpunktu, tekst pierwszego podpunktu, tekst pierwszego podpunktu, tekst pierwszego podpunktu, tekst pierwszego podpunktu, tekst pierwszego podpunktu</w:t>
      </w:r>
      <w:r w:rsidRPr="00A67B68">
        <w:rPr>
          <w:rFonts w:ascii="Times New Roman" w:eastAsia="Times New Roman" w:hAnsi="Times New Roman" w:cs="Times New Roman"/>
          <w:kern w:val="0"/>
          <w:sz w:val="24"/>
          <w:szCs w:val="24"/>
          <w:vertAlign w:val="superscript"/>
          <w:lang w:eastAsia="pl-PL"/>
          <w14:ligatures w14:val="none"/>
        </w:rPr>
        <w:footnoteReference w:id="14"/>
      </w:r>
      <w:r w:rsidRPr="00A67B68">
        <w:rPr>
          <w:rFonts w:ascii="Times New Roman" w:eastAsia="Times New Roman" w:hAnsi="Times New Roman" w:cs="Times New Roman"/>
          <w:kern w:val="0"/>
          <w:sz w:val="24"/>
          <w:szCs w:val="24"/>
          <w:lang w:eastAsia="pl-PL"/>
          <w14:ligatures w14:val="none"/>
        </w:rPr>
        <w:t>.</w:t>
      </w:r>
    </w:p>
    <w:p w14:paraId="3E834092"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br w:type="page"/>
      </w:r>
    </w:p>
    <w:p w14:paraId="4C50EE11"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bCs/>
          <w:smallCaps/>
          <w:kern w:val="0"/>
          <w:sz w:val="32"/>
          <w:szCs w:val="32"/>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lastRenderedPageBreak/>
        <w:t xml:space="preserve">Bibliografia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w:t>
      </w:r>
      <w:r w:rsidRPr="00A67B68">
        <w:rPr>
          <w:rFonts w:ascii="Times New Roman" w:eastAsia="Times New Roman" w:hAnsi="Times New Roman" w:cs="Times New Roman"/>
          <w:kern w:val="0"/>
          <w:sz w:val="24"/>
          <w:szCs w:val="24"/>
          <w:lang w:eastAsia="pl-PL"/>
          <w14:ligatures w14:val="none"/>
        </w:rPr>
        <w:t>)</w:t>
      </w:r>
    </w:p>
    <w:p w14:paraId="57C9D186"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i/>
          <w:iCs/>
          <w:kern w:val="0"/>
          <w:sz w:val="24"/>
          <w:szCs w:val="24"/>
          <w:lang w:eastAsia="pl-PL"/>
          <w14:ligatures w14:val="none"/>
        </w:rPr>
      </w:pPr>
      <w:r w:rsidRPr="00A67B68">
        <w:rPr>
          <w:rFonts w:ascii="Times New Roman" w:eastAsia="Times New Roman" w:hAnsi="Times New Roman" w:cs="Times New Roman"/>
          <w:b/>
          <w:iCs/>
          <w:kern w:val="0"/>
          <w:sz w:val="24"/>
          <w:szCs w:val="24"/>
          <w:lang w:eastAsia="pl-PL"/>
          <w14:ligatures w14:val="none"/>
        </w:rPr>
        <w:t>(</w:t>
      </w:r>
      <w:r w:rsidRPr="00A67B68">
        <w:rPr>
          <w:rFonts w:ascii="Times New Roman" w:eastAsia="Times New Roman" w:hAnsi="Times New Roman" w:cs="Times New Roman"/>
          <w:b/>
          <w:i/>
          <w:iCs/>
          <w:kern w:val="0"/>
          <w:sz w:val="24"/>
          <w:szCs w:val="24"/>
          <w:lang w:eastAsia="pl-PL"/>
          <w14:ligatures w14:val="none"/>
        </w:rPr>
        <w:t>przykładowy podział</w:t>
      </w:r>
      <w:r w:rsidRPr="00A67B68">
        <w:rPr>
          <w:rFonts w:ascii="Times New Roman" w:eastAsia="Times New Roman" w:hAnsi="Times New Roman" w:cs="Times New Roman"/>
          <w:b/>
          <w:iCs/>
          <w:kern w:val="0"/>
          <w:sz w:val="24"/>
          <w:szCs w:val="24"/>
          <w:lang w:eastAsia="pl-PL"/>
          <w14:ligatures w14:val="none"/>
        </w:rPr>
        <w:t>)</w:t>
      </w:r>
    </w:p>
    <w:p w14:paraId="7477E93A" w14:textId="184577BB" w:rsidR="00A67B68" w:rsidRPr="00A67B68" w:rsidRDefault="00A67B68" w:rsidP="00A67B68">
      <w:pPr>
        <w:tabs>
          <w:tab w:val="left" w:pos="454"/>
        </w:tabs>
        <w:spacing w:after="120" w:line="340" w:lineRule="exact"/>
        <w:jc w:val="both"/>
        <w:rPr>
          <w:rFonts w:ascii="Times New Roman" w:eastAsia="Times New Roman" w:hAnsi="Times New Roman" w:cs="Times New Roman"/>
          <w:i/>
          <w:iCs/>
          <w:kern w:val="0"/>
          <w:sz w:val="24"/>
          <w:szCs w:val="24"/>
          <w:lang w:eastAsia="pl-PL"/>
          <w14:ligatures w14:val="none"/>
        </w:rPr>
      </w:pPr>
      <w:r w:rsidRPr="00A67B68">
        <w:rPr>
          <w:rFonts w:ascii="Times New Roman" w:eastAsia="Times New Roman" w:hAnsi="Times New Roman" w:cs="Times New Roman"/>
          <w:i/>
          <w:iCs/>
          <w:kern w:val="0"/>
          <w:sz w:val="24"/>
          <w:szCs w:val="24"/>
          <w:lang w:eastAsia="pl-PL"/>
          <w14:ligatures w14:val="none"/>
        </w:rPr>
        <w:t>interlinia: 2 x odstęp: dokładnie 17</w:t>
      </w:r>
      <w:r w:rsidR="00217C8E">
        <w:rPr>
          <w:rFonts w:ascii="Times New Roman" w:eastAsia="Times New Roman" w:hAnsi="Times New Roman" w:cs="Times New Roman"/>
          <w:i/>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pt</w:t>
      </w:r>
    </w:p>
    <w:p w14:paraId="373B5753" w14:textId="77777777" w:rsidR="00A67B68" w:rsidRPr="00A67B68" w:rsidRDefault="00A67B68" w:rsidP="00A67B68">
      <w:pPr>
        <w:tabs>
          <w:tab w:val="left" w:pos="454"/>
        </w:tabs>
        <w:spacing w:after="120" w:line="340" w:lineRule="exact"/>
        <w:jc w:val="both"/>
        <w:rPr>
          <w:rFonts w:ascii="Times New Roman" w:eastAsia="Times New Roman" w:hAnsi="Times New Roman" w:cs="Times New Roman"/>
          <w:iCs/>
          <w:kern w:val="0"/>
          <w:sz w:val="24"/>
          <w:szCs w:val="24"/>
          <w:lang w:eastAsia="pl-PL"/>
          <w14:ligatures w14:val="none"/>
        </w:rPr>
      </w:pPr>
    </w:p>
    <w:p w14:paraId="7A91CB5D" w14:textId="0905F7EC" w:rsidR="00A67B68" w:rsidRPr="00A67B68" w:rsidRDefault="00A67B68" w:rsidP="00A67B68">
      <w:pPr>
        <w:tabs>
          <w:tab w:val="left" w:pos="454"/>
        </w:tabs>
        <w:spacing w:after="120" w:line="340" w:lineRule="exact"/>
        <w:jc w:val="center"/>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b/>
          <w:iCs/>
          <w:smallCaps/>
          <w:kern w:val="0"/>
          <w:sz w:val="24"/>
          <w:szCs w:val="24"/>
          <w:lang w:eastAsia="pl-PL"/>
          <w14:ligatures w14:val="none"/>
        </w:rPr>
        <w:t>1. Literatura źródłowa [jeśli w pracy taka podgrupa jest uzasadniona]</w:t>
      </w:r>
      <w:r w:rsidR="00217C8E">
        <w:rPr>
          <w:rFonts w:ascii="Times New Roman" w:eastAsia="Times New Roman" w:hAnsi="Times New Roman" w:cs="Times New Roman"/>
          <w:b/>
          <w:iCs/>
          <w:smallCaps/>
          <w:kern w:val="0"/>
          <w:sz w:val="24"/>
          <w:szCs w:val="24"/>
          <w:lang w:eastAsia="pl-PL"/>
          <w14:ligatures w14:val="none"/>
        </w:rPr>
        <w:t xml:space="preserve"> </w:t>
      </w:r>
      <w:r w:rsidRPr="00A67B68">
        <w:rPr>
          <w:rFonts w:ascii="Times New Roman" w:eastAsia="Times New Roman" w:hAnsi="Times New Roman" w:cs="Times New Roman"/>
          <w:iCs/>
          <w:kern w:val="0"/>
          <w:sz w:val="24"/>
          <w:szCs w:val="24"/>
          <w:lang w:eastAsia="pl-PL"/>
          <w14:ligatures w14:val="none"/>
        </w:rPr>
        <w:t>(</w:t>
      </w:r>
      <w:r w:rsidRPr="00A67B68">
        <w:rPr>
          <w:rFonts w:ascii="Times New Roman" w:eastAsia="Times New Roman" w:hAnsi="Times New Roman" w:cs="Times New Roman"/>
          <w:i/>
          <w:iCs/>
          <w:kern w:val="0"/>
          <w:sz w:val="24"/>
          <w:szCs w:val="24"/>
          <w:lang w:eastAsia="pl-PL"/>
          <w14:ligatures w14:val="none"/>
        </w:rPr>
        <w:t>12</w:t>
      </w:r>
      <w:r w:rsidR="00217C8E">
        <w:rPr>
          <w:rFonts w:ascii="Times New Roman" w:eastAsia="Times New Roman" w:hAnsi="Times New Roman" w:cs="Times New Roman"/>
          <w:i/>
          <w:iCs/>
          <w:kern w:val="0"/>
          <w:sz w:val="24"/>
          <w:szCs w:val="24"/>
          <w:lang w:eastAsia="pl-PL"/>
          <w14:ligatures w14:val="none"/>
        </w:rPr>
        <w:t xml:space="preserve"> pt</w:t>
      </w:r>
      <w:r w:rsidRPr="00A67B68">
        <w:rPr>
          <w:rFonts w:ascii="Times New Roman" w:eastAsia="Times New Roman" w:hAnsi="Times New Roman" w:cs="Times New Roman"/>
          <w:i/>
          <w:iCs/>
          <w:kern w:val="0"/>
          <w:sz w:val="24"/>
          <w:szCs w:val="24"/>
          <w:lang w:eastAsia="pl-PL"/>
          <w14:ligatures w14:val="none"/>
        </w:rPr>
        <w:t xml:space="preserve"> pogrubione, kapitaliki</w:t>
      </w:r>
      <w:r w:rsidRPr="00A67B68">
        <w:rPr>
          <w:rFonts w:ascii="Times New Roman" w:eastAsia="Times New Roman" w:hAnsi="Times New Roman" w:cs="Times New Roman"/>
          <w:iCs/>
          <w:kern w:val="0"/>
          <w:sz w:val="24"/>
          <w:szCs w:val="24"/>
          <w:lang w:eastAsia="pl-PL"/>
          <w14:ligatures w14:val="none"/>
        </w:rPr>
        <w:t>)</w:t>
      </w:r>
    </w:p>
    <w:p w14:paraId="4633A22D" w14:textId="3C0F1155" w:rsidR="00A67B68" w:rsidRPr="00A67B68" w:rsidRDefault="00A67B68" w:rsidP="00A67B68">
      <w:pPr>
        <w:tabs>
          <w:tab w:val="left" w:pos="454"/>
        </w:tabs>
        <w:spacing w:after="120" w:line="340" w:lineRule="exact"/>
        <w:jc w:val="both"/>
        <w:rPr>
          <w:rFonts w:ascii="Times New Roman" w:eastAsia="Times New Roman" w:hAnsi="Times New Roman" w:cs="Times New Roman"/>
          <w:i/>
          <w:iCs/>
          <w:kern w:val="0"/>
          <w:sz w:val="24"/>
          <w:szCs w:val="24"/>
          <w:lang w:eastAsia="pl-PL"/>
          <w14:ligatures w14:val="none"/>
        </w:rPr>
      </w:pPr>
      <w:r w:rsidRPr="00A67B68">
        <w:rPr>
          <w:rFonts w:ascii="Times New Roman" w:eastAsia="Times New Roman" w:hAnsi="Times New Roman" w:cs="Times New Roman"/>
          <w:i/>
          <w:iCs/>
          <w:kern w:val="0"/>
          <w:sz w:val="24"/>
          <w:szCs w:val="24"/>
          <w:lang w:eastAsia="pl-PL"/>
          <w14:ligatures w14:val="none"/>
        </w:rPr>
        <w:t>interlinia:1 x odstęp: dokładnie 17</w:t>
      </w:r>
      <w:r w:rsidR="00217C8E">
        <w:rPr>
          <w:rFonts w:ascii="Times New Roman" w:eastAsia="Times New Roman" w:hAnsi="Times New Roman" w:cs="Times New Roman"/>
          <w:i/>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pt</w:t>
      </w:r>
    </w:p>
    <w:p w14:paraId="45E167B2" w14:textId="65403819"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Franciszek, </w:t>
      </w:r>
      <w:r w:rsidRPr="00A67B68">
        <w:rPr>
          <w:rFonts w:ascii="Times New Roman" w:eastAsia="Times New Roman" w:hAnsi="Times New Roman" w:cs="Times New Roman"/>
          <w:i/>
          <w:iCs/>
          <w:kern w:val="0"/>
          <w:sz w:val="24"/>
          <w:szCs w:val="24"/>
          <w:lang w:eastAsia="pl-PL"/>
          <w14:ligatures w14:val="none"/>
        </w:rPr>
        <w:t>Gaudete et ex</w:t>
      </w:r>
      <w:r w:rsidR="00217C8E">
        <w:rPr>
          <w:rFonts w:ascii="Times New Roman" w:eastAsia="Times New Roman" w:hAnsi="Times New Roman" w:cs="Times New Roman"/>
          <w:i/>
          <w:iCs/>
          <w:kern w:val="0"/>
          <w:sz w:val="24"/>
          <w:szCs w:val="24"/>
          <w:lang w:eastAsia="pl-PL"/>
          <w14:ligatures w14:val="none"/>
        </w:rPr>
        <w:t>s</w:t>
      </w:r>
      <w:r w:rsidRPr="00A67B68">
        <w:rPr>
          <w:rFonts w:ascii="Times New Roman" w:eastAsia="Times New Roman" w:hAnsi="Times New Roman" w:cs="Times New Roman"/>
          <w:i/>
          <w:iCs/>
          <w:kern w:val="0"/>
          <w:sz w:val="24"/>
          <w:szCs w:val="24"/>
          <w:lang w:eastAsia="pl-PL"/>
          <w14:ligatures w14:val="none"/>
        </w:rPr>
        <w:t>ultate</w:t>
      </w:r>
      <w:r w:rsidRPr="00A67B68">
        <w:rPr>
          <w:rFonts w:ascii="Times New Roman" w:eastAsia="Times New Roman" w:hAnsi="Times New Roman" w:cs="Times New Roman"/>
          <w:iCs/>
          <w:kern w:val="0"/>
          <w:sz w:val="24"/>
          <w:szCs w:val="24"/>
          <w:lang w:eastAsia="pl-PL"/>
          <w14:ligatures w14:val="none"/>
        </w:rPr>
        <w:t>, Kraków 2018.</w:t>
      </w:r>
    </w:p>
    <w:p w14:paraId="7353FF36"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Goc A., </w:t>
      </w:r>
      <w:r w:rsidRPr="00A67B68">
        <w:rPr>
          <w:rFonts w:ascii="Times New Roman" w:eastAsia="Times New Roman" w:hAnsi="Times New Roman" w:cs="Times New Roman"/>
          <w:i/>
          <w:iCs/>
          <w:kern w:val="0"/>
          <w:sz w:val="24"/>
          <w:szCs w:val="24"/>
          <w:lang w:eastAsia="pl-PL"/>
          <w14:ligatures w14:val="none"/>
        </w:rPr>
        <w:t>Abonent poza zasięgiem</w:t>
      </w:r>
      <w:r w:rsidRPr="00A67B68">
        <w:rPr>
          <w:rFonts w:ascii="Times New Roman" w:eastAsia="Times New Roman" w:hAnsi="Times New Roman" w:cs="Times New Roman"/>
          <w:iCs/>
          <w:kern w:val="0"/>
          <w:sz w:val="24"/>
          <w:szCs w:val="24"/>
          <w:lang w:eastAsia="pl-PL"/>
          <w14:ligatures w14:val="none"/>
        </w:rPr>
        <w:t>, „Tygodnik Powszechny” nr 21 (3593), 20 maja 2018, s. 12-15.</w:t>
      </w:r>
    </w:p>
    <w:p w14:paraId="7872BBDE"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Omyła-Rudzka M., </w:t>
      </w:r>
      <w:r w:rsidRPr="00A67B68">
        <w:rPr>
          <w:rFonts w:ascii="Times New Roman" w:eastAsia="Times New Roman" w:hAnsi="Times New Roman" w:cs="Times New Roman"/>
          <w:i/>
          <w:iCs/>
          <w:kern w:val="0"/>
          <w:sz w:val="24"/>
          <w:szCs w:val="24"/>
          <w:lang w:eastAsia="pl-PL"/>
          <w14:ligatures w14:val="none"/>
        </w:rPr>
        <w:t>Materialne warunki życia. Komunikat z badań CBOS</w:t>
      </w:r>
      <w:r w:rsidRPr="00A67B68">
        <w:rPr>
          <w:rFonts w:ascii="Times New Roman" w:eastAsia="Times New Roman" w:hAnsi="Times New Roman" w:cs="Times New Roman"/>
          <w:iCs/>
          <w:kern w:val="0"/>
          <w:sz w:val="24"/>
          <w:szCs w:val="24"/>
          <w:lang w:eastAsia="pl-PL"/>
          <w14:ligatures w14:val="none"/>
        </w:rPr>
        <w:t>, Warszawa 2018.</w:t>
      </w:r>
    </w:p>
    <w:p w14:paraId="649E1A39"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
          <w:iCs/>
          <w:kern w:val="0"/>
          <w:sz w:val="24"/>
          <w:szCs w:val="24"/>
          <w:lang w:eastAsia="pl-PL"/>
          <w14:ligatures w14:val="none"/>
        </w:rPr>
        <w:t>Pismo Święte Starego i Nowego Testamentu. Biblia Tysiąclecia</w:t>
      </w:r>
      <w:r w:rsidRPr="00A67B68">
        <w:rPr>
          <w:rFonts w:ascii="Times New Roman" w:eastAsia="Times New Roman" w:hAnsi="Times New Roman" w:cs="Times New Roman"/>
          <w:iCs/>
          <w:kern w:val="0"/>
          <w:sz w:val="24"/>
          <w:szCs w:val="24"/>
          <w:lang w:eastAsia="pl-PL"/>
          <w14:ligatures w14:val="none"/>
        </w:rPr>
        <w:t>, Poznań 2013.</w:t>
      </w:r>
    </w:p>
    <w:p w14:paraId="2060F02C" w14:textId="6BB4F21E" w:rsidR="00A67B68" w:rsidRDefault="00A67B68" w:rsidP="00A67B68">
      <w:pPr>
        <w:tabs>
          <w:tab w:val="left" w:pos="454"/>
          <w:tab w:val="left" w:pos="907"/>
        </w:tabs>
        <w:spacing w:after="120" w:line="340" w:lineRule="exact"/>
        <w:jc w:val="both"/>
        <w:rPr>
          <w:rFonts w:ascii="Times New Roman" w:eastAsia="Times New Roman" w:hAnsi="Times New Roman" w:cs="Times New Roman"/>
          <w:b/>
          <w:iCs/>
          <w:smallCaps/>
          <w:kern w:val="0"/>
          <w:sz w:val="24"/>
          <w:szCs w:val="24"/>
          <w:lang w:eastAsia="pl-PL"/>
          <w14:ligatures w14:val="none"/>
        </w:rPr>
      </w:pPr>
      <w:r w:rsidRPr="00A67B68">
        <w:rPr>
          <w:rFonts w:ascii="Times New Roman" w:eastAsia="Times New Roman" w:hAnsi="Times New Roman" w:cs="Times New Roman"/>
          <w:i/>
          <w:iCs/>
          <w:kern w:val="0"/>
          <w:sz w:val="24"/>
          <w:szCs w:val="24"/>
          <w:lang w:eastAsia="pl-PL"/>
          <w14:ligatures w14:val="none"/>
        </w:rPr>
        <w:t>interlinia:1 x odstęp: dokładnie 17</w:t>
      </w:r>
      <w:r w:rsidR="00217C8E">
        <w:rPr>
          <w:rFonts w:ascii="Times New Roman" w:eastAsia="Times New Roman" w:hAnsi="Times New Roman" w:cs="Times New Roman"/>
          <w:i/>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pt</w:t>
      </w:r>
      <w:r w:rsidRPr="00A67B68">
        <w:rPr>
          <w:rFonts w:ascii="Times New Roman" w:eastAsia="Times New Roman" w:hAnsi="Times New Roman" w:cs="Times New Roman"/>
          <w:b/>
          <w:iCs/>
          <w:smallCaps/>
          <w:kern w:val="0"/>
          <w:sz w:val="24"/>
          <w:szCs w:val="24"/>
          <w:lang w:eastAsia="pl-PL"/>
          <w14:ligatures w14:val="none"/>
        </w:rPr>
        <w:t xml:space="preserve"> </w:t>
      </w:r>
    </w:p>
    <w:p w14:paraId="282145EC" w14:textId="77777777" w:rsidR="00217C8E" w:rsidRPr="00A67B68" w:rsidRDefault="00217C8E" w:rsidP="00A67B68">
      <w:pPr>
        <w:tabs>
          <w:tab w:val="left" w:pos="454"/>
          <w:tab w:val="left" w:pos="907"/>
        </w:tabs>
        <w:spacing w:after="120" w:line="340" w:lineRule="exact"/>
        <w:jc w:val="both"/>
        <w:rPr>
          <w:rFonts w:ascii="Times New Roman" w:eastAsia="Times New Roman" w:hAnsi="Times New Roman" w:cs="Times New Roman"/>
          <w:b/>
          <w:iCs/>
          <w:smallCaps/>
          <w:kern w:val="0"/>
          <w:sz w:val="24"/>
          <w:szCs w:val="24"/>
          <w:lang w:eastAsia="pl-PL"/>
          <w14:ligatures w14:val="none"/>
        </w:rPr>
      </w:pPr>
    </w:p>
    <w:p w14:paraId="41EA9E4D" w14:textId="77777777" w:rsidR="00A67B68" w:rsidRPr="00A67B68" w:rsidRDefault="00A67B68" w:rsidP="00A67B68">
      <w:pPr>
        <w:tabs>
          <w:tab w:val="left" w:pos="454"/>
          <w:tab w:val="left" w:pos="907"/>
        </w:tabs>
        <w:spacing w:after="120" w:line="340" w:lineRule="exact"/>
        <w:jc w:val="center"/>
        <w:rPr>
          <w:rFonts w:ascii="Times New Roman" w:eastAsia="Times New Roman" w:hAnsi="Times New Roman" w:cs="Times New Roman"/>
          <w:b/>
          <w:iCs/>
          <w:smallCaps/>
          <w:kern w:val="0"/>
          <w:sz w:val="24"/>
          <w:szCs w:val="24"/>
          <w:lang w:eastAsia="pl-PL"/>
          <w14:ligatures w14:val="none"/>
        </w:rPr>
      </w:pPr>
      <w:r w:rsidRPr="00A67B68">
        <w:rPr>
          <w:rFonts w:ascii="Times New Roman" w:eastAsia="Times New Roman" w:hAnsi="Times New Roman" w:cs="Times New Roman"/>
          <w:b/>
          <w:iCs/>
          <w:smallCaps/>
          <w:kern w:val="0"/>
          <w:sz w:val="24"/>
          <w:szCs w:val="24"/>
          <w:lang w:eastAsia="pl-PL"/>
          <w14:ligatures w14:val="none"/>
        </w:rPr>
        <w:t>2. Literatura przedmiotu</w:t>
      </w:r>
    </w:p>
    <w:p w14:paraId="60C7D367" w14:textId="17B95D57" w:rsidR="00A67B68" w:rsidRPr="00A67B68" w:rsidRDefault="00A67B68" w:rsidP="00A67B68">
      <w:pPr>
        <w:tabs>
          <w:tab w:val="left" w:pos="454"/>
        </w:tabs>
        <w:spacing w:after="120" w:line="340" w:lineRule="exact"/>
        <w:jc w:val="both"/>
        <w:rPr>
          <w:rFonts w:ascii="Times New Roman" w:eastAsia="Times New Roman" w:hAnsi="Times New Roman" w:cs="Times New Roman"/>
          <w:i/>
          <w:iCs/>
          <w:kern w:val="0"/>
          <w:sz w:val="24"/>
          <w:szCs w:val="24"/>
          <w:lang w:eastAsia="pl-PL"/>
          <w14:ligatures w14:val="none"/>
        </w:rPr>
      </w:pPr>
      <w:r w:rsidRPr="00A67B68">
        <w:rPr>
          <w:rFonts w:ascii="Times New Roman" w:eastAsia="Times New Roman" w:hAnsi="Times New Roman" w:cs="Times New Roman"/>
          <w:i/>
          <w:iCs/>
          <w:kern w:val="0"/>
          <w:sz w:val="24"/>
          <w:szCs w:val="24"/>
          <w:lang w:eastAsia="pl-PL"/>
          <w14:ligatures w14:val="none"/>
        </w:rPr>
        <w:t>interlinia:1 x odstęp: dokładnie 17</w:t>
      </w:r>
      <w:r w:rsidR="00217C8E">
        <w:rPr>
          <w:rFonts w:ascii="Times New Roman" w:eastAsia="Times New Roman" w:hAnsi="Times New Roman" w:cs="Times New Roman"/>
          <w:i/>
          <w:iCs/>
          <w:kern w:val="0"/>
          <w:sz w:val="24"/>
          <w:szCs w:val="24"/>
          <w:lang w:eastAsia="pl-PL"/>
          <w14:ligatures w14:val="none"/>
        </w:rPr>
        <w:t xml:space="preserve"> </w:t>
      </w:r>
      <w:r w:rsidRPr="00A67B68">
        <w:rPr>
          <w:rFonts w:ascii="Times New Roman" w:eastAsia="Times New Roman" w:hAnsi="Times New Roman" w:cs="Times New Roman"/>
          <w:i/>
          <w:iCs/>
          <w:kern w:val="0"/>
          <w:sz w:val="24"/>
          <w:szCs w:val="24"/>
          <w:lang w:eastAsia="pl-PL"/>
          <w14:ligatures w14:val="none"/>
        </w:rPr>
        <w:t>pt</w:t>
      </w:r>
    </w:p>
    <w:p w14:paraId="6D05F1AE"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Adamski F., </w:t>
      </w:r>
      <w:r w:rsidRPr="00A67B68">
        <w:rPr>
          <w:rFonts w:ascii="Times New Roman" w:eastAsia="Times New Roman" w:hAnsi="Times New Roman" w:cs="Times New Roman"/>
          <w:i/>
          <w:iCs/>
          <w:kern w:val="0"/>
          <w:sz w:val="24"/>
          <w:szCs w:val="24"/>
          <w:lang w:eastAsia="pl-PL"/>
          <w14:ligatures w14:val="none"/>
        </w:rPr>
        <w:t>Rodzina. Wymiar społeczno-kulturowy</w:t>
      </w:r>
      <w:r w:rsidRPr="00A67B68">
        <w:rPr>
          <w:rFonts w:ascii="Times New Roman" w:eastAsia="Times New Roman" w:hAnsi="Times New Roman" w:cs="Times New Roman"/>
          <w:iCs/>
          <w:kern w:val="0"/>
          <w:sz w:val="24"/>
          <w:szCs w:val="24"/>
          <w:lang w:eastAsia="pl-PL"/>
          <w14:ligatures w14:val="none"/>
        </w:rPr>
        <w:t>, Kraków 2002.</w:t>
      </w:r>
    </w:p>
    <w:p w14:paraId="1815833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Biały S., </w:t>
      </w:r>
      <w:r w:rsidRPr="00A67B68">
        <w:rPr>
          <w:rFonts w:ascii="Times New Roman" w:eastAsia="Times New Roman" w:hAnsi="Times New Roman" w:cs="Times New Roman"/>
          <w:i/>
          <w:kern w:val="0"/>
          <w:sz w:val="24"/>
          <w:szCs w:val="24"/>
          <w:lang w:eastAsia="pl-PL"/>
          <w14:ligatures w14:val="none"/>
        </w:rPr>
        <w:t>Życie w śpiączce (nieodwracalnej) samoistnym dobrem człowieka i jego rodziny: refleksje bioetyczne</w:t>
      </w:r>
      <w:r w:rsidRPr="00A67B68">
        <w:rPr>
          <w:rFonts w:ascii="Times New Roman" w:eastAsia="Times New Roman" w:hAnsi="Times New Roman" w:cs="Times New Roman"/>
          <w:kern w:val="0"/>
          <w:sz w:val="24"/>
          <w:szCs w:val="24"/>
          <w:lang w:eastAsia="pl-PL"/>
          <w14:ligatures w14:val="none"/>
        </w:rPr>
        <w:t>, „Studia Teologiczne: Białystok – Drohiczyn – Łomża” 2014, nr 32, s. 321-334.</w:t>
      </w:r>
    </w:p>
    <w:p w14:paraId="0C56C6B2"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Górska J., </w:t>
      </w:r>
      <w:r w:rsidRPr="00A67B68">
        <w:rPr>
          <w:rFonts w:ascii="Times New Roman" w:eastAsia="Times New Roman" w:hAnsi="Times New Roman" w:cs="Times New Roman"/>
          <w:i/>
          <w:iCs/>
          <w:kern w:val="0"/>
          <w:sz w:val="24"/>
          <w:szCs w:val="24"/>
          <w:lang w:eastAsia="pl-PL"/>
          <w14:ligatures w14:val="none"/>
        </w:rPr>
        <w:t>Wstyd jako emocja wywoływana społecznie</w:t>
      </w:r>
      <w:r w:rsidRPr="00A67B68">
        <w:rPr>
          <w:rFonts w:ascii="Times New Roman" w:eastAsia="Times New Roman" w:hAnsi="Times New Roman" w:cs="Times New Roman"/>
          <w:iCs/>
          <w:kern w:val="0"/>
          <w:sz w:val="24"/>
          <w:szCs w:val="24"/>
          <w:lang w:eastAsia="pl-PL"/>
          <w14:ligatures w14:val="none"/>
        </w:rPr>
        <w:t>, „Societas / Communitas” 2012, nr 2(14), s. 177-190.</w:t>
      </w:r>
    </w:p>
    <w:p w14:paraId="7811509C"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Ochocki A., </w:t>
      </w:r>
      <w:r w:rsidRPr="00A67B68">
        <w:rPr>
          <w:rFonts w:ascii="Times New Roman" w:eastAsia="Times New Roman" w:hAnsi="Times New Roman" w:cs="Times New Roman"/>
          <w:i/>
          <w:kern w:val="0"/>
          <w:sz w:val="24"/>
          <w:szCs w:val="24"/>
          <w:lang w:eastAsia="pl-PL"/>
          <w14:ligatures w14:val="none"/>
        </w:rPr>
        <w:t>Polityka rodzinna: doświadczenie europejskie</w:t>
      </w:r>
      <w:r w:rsidRPr="00A67B68">
        <w:rPr>
          <w:rFonts w:ascii="Times New Roman" w:eastAsia="Times New Roman" w:hAnsi="Times New Roman" w:cs="Times New Roman"/>
          <w:kern w:val="0"/>
          <w:sz w:val="24"/>
          <w:szCs w:val="24"/>
          <w:lang w:eastAsia="pl-PL"/>
          <w14:ligatures w14:val="none"/>
        </w:rPr>
        <w:t>, „Acta Universitatis Lodziensis. Folia Oeconomica” 2009, t. 231, s. 9-30.</w:t>
      </w:r>
    </w:p>
    <w:p w14:paraId="4B4E687B"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Pisarek W., </w:t>
      </w:r>
      <w:r w:rsidRPr="00A67B68">
        <w:rPr>
          <w:rFonts w:ascii="Times New Roman" w:eastAsia="Times New Roman" w:hAnsi="Times New Roman" w:cs="Times New Roman"/>
          <w:i/>
          <w:iCs/>
          <w:kern w:val="0"/>
          <w:sz w:val="24"/>
          <w:szCs w:val="24"/>
          <w:lang w:eastAsia="pl-PL"/>
          <w14:ligatures w14:val="none"/>
        </w:rPr>
        <w:t>Wstęp do nauki o komunikowaniu</w:t>
      </w:r>
      <w:r w:rsidRPr="00A67B68">
        <w:rPr>
          <w:rFonts w:ascii="Times New Roman" w:eastAsia="Times New Roman" w:hAnsi="Times New Roman" w:cs="Times New Roman"/>
          <w:iCs/>
          <w:kern w:val="0"/>
          <w:sz w:val="24"/>
          <w:szCs w:val="24"/>
          <w:lang w:eastAsia="pl-PL"/>
          <w14:ligatures w14:val="none"/>
        </w:rPr>
        <w:t>, Warszawa 2008.</w:t>
      </w:r>
    </w:p>
    <w:p w14:paraId="1A0B219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Pospieszyl K., </w:t>
      </w:r>
      <w:r w:rsidRPr="00A67B68">
        <w:rPr>
          <w:rFonts w:ascii="Times New Roman" w:eastAsia="Times New Roman" w:hAnsi="Times New Roman" w:cs="Times New Roman"/>
          <w:i/>
          <w:kern w:val="0"/>
          <w:sz w:val="24"/>
          <w:szCs w:val="24"/>
          <w:lang w:eastAsia="pl-PL"/>
          <w14:ligatures w14:val="none"/>
        </w:rPr>
        <w:t>Morderstwa z lubieżności. Narcyzm a kultura współczesna</w:t>
      </w:r>
      <w:r w:rsidRPr="00A67B68">
        <w:rPr>
          <w:rFonts w:ascii="Times New Roman" w:eastAsia="Times New Roman" w:hAnsi="Times New Roman" w:cs="Times New Roman"/>
          <w:kern w:val="0"/>
          <w:sz w:val="24"/>
          <w:szCs w:val="24"/>
          <w:lang w:eastAsia="pl-PL"/>
          <w14:ligatures w14:val="none"/>
        </w:rPr>
        <w:t xml:space="preserve">, „Przegląd humanistyczny” 2006, nr 5-6 (398-399), s. 235-238. </w:t>
      </w:r>
    </w:p>
    <w:p w14:paraId="381518DE"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Przybysz-Zaremba M., </w:t>
      </w:r>
      <w:r w:rsidRPr="00A67B68">
        <w:rPr>
          <w:rFonts w:ascii="Times New Roman" w:eastAsia="Times New Roman" w:hAnsi="Times New Roman" w:cs="Times New Roman"/>
          <w:i/>
          <w:iCs/>
          <w:kern w:val="0"/>
          <w:sz w:val="24"/>
          <w:szCs w:val="24"/>
          <w:lang w:eastAsia="pl-PL"/>
          <w14:ligatures w14:val="none"/>
        </w:rPr>
        <w:t>Przemoc w rodzinie – wybrane instrumenty pomocy i wsparcia</w:t>
      </w:r>
      <w:r w:rsidRPr="00A67B68">
        <w:rPr>
          <w:rFonts w:ascii="Times New Roman" w:eastAsia="Times New Roman" w:hAnsi="Times New Roman" w:cs="Times New Roman"/>
          <w:iCs/>
          <w:kern w:val="0"/>
          <w:sz w:val="24"/>
          <w:szCs w:val="24"/>
          <w:lang w:eastAsia="pl-PL"/>
          <w14:ligatures w14:val="none"/>
        </w:rPr>
        <w:t xml:space="preserve">, w: </w:t>
      </w:r>
      <w:r w:rsidRPr="00A67B68">
        <w:rPr>
          <w:rFonts w:ascii="Times New Roman" w:eastAsia="Times New Roman" w:hAnsi="Times New Roman" w:cs="Times New Roman"/>
          <w:i/>
          <w:iCs/>
          <w:kern w:val="0"/>
          <w:sz w:val="24"/>
          <w:szCs w:val="24"/>
          <w:lang w:eastAsia="pl-PL"/>
          <w14:ligatures w14:val="none"/>
        </w:rPr>
        <w:t>Wsparcie rodziny. Założenia i praktyka w ujęciu interdyscyplinarnym</w:t>
      </w:r>
      <w:r w:rsidRPr="00A67B68">
        <w:rPr>
          <w:rFonts w:ascii="Times New Roman" w:eastAsia="Times New Roman" w:hAnsi="Times New Roman" w:cs="Times New Roman"/>
          <w:iCs/>
          <w:kern w:val="0"/>
          <w:sz w:val="24"/>
          <w:szCs w:val="24"/>
          <w:lang w:eastAsia="pl-PL"/>
          <w14:ligatures w14:val="none"/>
        </w:rPr>
        <w:t>, red. A. Regulska, A.J. Najda, Warszawa 2017, s. 205-216.</w:t>
      </w:r>
    </w:p>
    <w:p w14:paraId="1C67C329"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iCs/>
          <w:kern w:val="0"/>
          <w:sz w:val="24"/>
          <w:szCs w:val="24"/>
          <w:lang w:eastAsia="pl-PL"/>
          <w14:ligatures w14:val="none"/>
        </w:rPr>
      </w:pPr>
      <w:r w:rsidRPr="00A67B68">
        <w:rPr>
          <w:rFonts w:ascii="Times New Roman" w:eastAsia="Times New Roman" w:hAnsi="Times New Roman" w:cs="Times New Roman"/>
          <w:iCs/>
          <w:kern w:val="0"/>
          <w:sz w:val="24"/>
          <w:szCs w:val="24"/>
          <w:lang w:eastAsia="pl-PL"/>
          <w14:ligatures w14:val="none"/>
        </w:rPr>
        <w:t xml:space="preserve">Stein P., </w:t>
      </w:r>
      <w:r w:rsidRPr="00A67B68">
        <w:rPr>
          <w:rFonts w:ascii="Times New Roman" w:eastAsia="Times New Roman" w:hAnsi="Times New Roman" w:cs="Times New Roman"/>
          <w:i/>
          <w:iCs/>
          <w:kern w:val="0"/>
          <w:sz w:val="24"/>
          <w:szCs w:val="24"/>
          <w:lang w:eastAsia="pl-PL"/>
          <w14:ligatures w14:val="none"/>
        </w:rPr>
        <w:t>Być singlem – próba zrozumienia życia singli</w:t>
      </w:r>
      <w:r w:rsidRPr="00A67B68">
        <w:rPr>
          <w:rFonts w:ascii="Times New Roman" w:eastAsia="Times New Roman" w:hAnsi="Times New Roman" w:cs="Times New Roman"/>
          <w:iCs/>
          <w:kern w:val="0"/>
          <w:sz w:val="24"/>
          <w:szCs w:val="24"/>
          <w:lang w:eastAsia="pl-PL"/>
          <w14:ligatures w14:val="none"/>
        </w:rPr>
        <w:t xml:space="preserve">, w: </w:t>
      </w:r>
      <w:r w:rsidRPr="00A67B68">
        <w:rPr>
          <w:rFonts w:ascii="Times New Roman" w:eastAsia="Times New Roman" w:hAnsi="Times New Roman" w:cs="Times New Roman"/>
          <w:i/>
          <w:iCs/>
          <w:kern w:val="0"/>
          <w:sz w:val="24"/>
          <w:szCs w:val="24"/>
          <w:lang w:eastAsia="pl-PL"/>
          <w14:ligatures w14:val="none"/>
        </w:rPr>
        <w:t>Socjologia codzienności</w:t>
      </w:r>
      <w:r w:rsidRPr="00A67B68">
        <w:rPr>
          <w:rFonts w:ascii="Times New Roman" w:eastAsia="Times New Roman" w:hAnsi="Times New Roman" w:cs="Times New Roman"/>
          <w:iCs/>
          <w:kern w:val="0"/>
          <w:sz w:val="24"/>
          <w:szCs w:val="24"/>
          <w:lang w:eastAsia="pl-PL"/>
          <w14:ligatures w14:val="none"/>
        </w:rPr>
        <w:t>, red. P. Sztompka, M. Bogumi-Borowska, Kraków 2008, s. 142-157.</w:t>
      </w:r>
    </w:p>
    <w:p w14:paraId="2202863B" w14:textId="78FE2D41" w:rsidR="00A67B68" w:rsidRPr="00A67B68" w:rsidRDefault="00A67B68" w:rsidP="00217C8E">
      <w:pPr>
        <w:tabs>
          <w:tab w:val="left" w:pos="454"/>
          <w:tab w:val="left" w:pos="907"/>
        </w:tabs>
        <w:spacing w:after="120" w:line="340" w:lineRule="exact"/>
        <w:jc w:val="center"/>
        <w:rPr>
          <w:rFonts w:ascii="Times New Roman" w:eastAsia="Times New Roman" w:hAnsi="Times New Roman" w:cs="Times New Roman"/>
          <w:b/>
          <w:iCs/>
          <w:smallCaps/>
          <w:kern w:val="0"/>
          <w:sz w:val="24"/>
          <w:szCs w:val="24"/>
          <w:lang w:eastAsia="pl-PL"/>
          <w14:ligatures w14:val="none"/>
        </w:rPr>
      </w:pPr>
      <w:r w:rsidRPr="00A67B68">
        <w:rPr>
          <w:rFonts w:ascii="Times New Roman" w:eastAsia="Times New Roman" w:hAnsi="Times New Roman" w:cs="Times New Roman"/>
          <w:b/>
          <w:iCs/>
          <w:smallCaps/>
          <w:kern w:val="0"/>
          <w:sz w:val="24"/>
          <w:szCs w:val="24"/>
          <w:lang w:eastAsia="pl-PL"/>
          <w14:ligatures w14:val="none"/>
        </w:rPr>
        <w:lastRenderedPageBreak/>
        <w:t xml:space="preserve">3. Literatura uzupełniająca / pomocnicza </w:t>
      </w:r>
    </w:p>
    <w:p w14:paraId="55E43FBA" w14:textId="77777777" w:rsidR="00A67B68" w:rsidRPr="00A67B68" w:rsidRDefault="00A67B68" w:rsidP="00A67B68">
      <w:pPr>
        <w:tabs>
          <w:tab w:val="left" w:pos="454"/>
          <w:tab w:val="left" w:pos="907"/>
        </w:tabs>
        <w:spacing w:after="120" w:line="340" w:lineRule="exact"/>
        <w:ind w:left="851" w:hanging="851"/>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Adamiec J., Łukasz D., </w:t>
      </w:r>
      <w:r w:rsidRPr="00A67B68">
        <w:rPr>
          <w:rFonts w:ascii="Times New Roman" w:eastAsia="Times New Roman" w:hAnsi="Times New Roman" w:cs="Times New Roman"/>
          <w:i/>
          <w:kern w:val="0"/>
          <w:sz w:val="24"/>
          <w:szCs w:val="24"/>
          <w:lang w:eastAsia="pl-PL"/>
          <w14:ligatures w14:val="none"/>
        </w:rPr>
        <w:t xml:space="preserve">Ekonomiczno-społeczne aspekty handlu w niedzielę, </w:t>
      </w:r>
      <w:r w:rsidRPr="00A67B68">
        <w:rPr>
          <w:rFonts w:ascii="Times New Roman" w:eastAsia="Times New Roman" w:hAnsi="Times New Roman" w:cs="Times New Roman"/>
          <w:kern w:val="0"/>
          <w:sz w:val="24"/>
          <w:szCs w:val="24"/>
          <w:lang w:eastAsia="pl-PL"/>
          <w14:ligatures w14:val="none"/>
        </w:rPr>
        <w:t>„Infos. Biuro Analiz Sejmowych” 2013, nr 17 (154), s. 213-229.</w:t>
      </w:r>
    </w:p>
    <w:p w14:paraId="306DA88D"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Banks M., </w:t>
      </w:r>
      <w:r w:rsidRPr="00A67B68">
        <w:rPr>
          <w:rFonts w:ascii="Times New Roman" w:eastAsia="Times New Roman" w:hAnsi="Times New Roman" w:cs="Times New Roman"/>
          <w:i/>
          <w:kern w:val="0"/>
          <w:sz w:val="24"/>
          <w:szCs w:val="24"/>
          <w:lang w:eastAsia="pl-PL"/>
          <w14:ligatures w14:val="none"/>
        </w:rPr>
        <w:t>Materiały wizualne w badaniach jakościowych</w:t>
      </w:r>
      <w:r w:rsidRPr="00A67B68">
        <w:rPr>
          <w:rFonts w:ascii="Times New Roman" w:eastAsia="Times New Roman" w:hAnsi="Times New Roman" w:cs="Times New Roman"/>
          <w:kern w:val="0"/>
          <w:sz w:val="24"/>
          <w:szCs w:val="24"/>
          <w:lang w:eastAsia="pl-PL"/>
          <w14:ligatures w14:val="none"/>
        </w:rPr>
        <w:t>, Warszawa 2013.</w:t>
      </w:r>
    </w:p>
    <w:p w14:paraId="79E7E4DD"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Eberhardt P., </w:t>
      </w:r>
      <w:r w:rsidRPr="00A67B68">
        <w:rPr>
          <w:rFonts w:ascii="Times New Roman" w:eastAsia="Times New Roman" w:hAnsi="Times New Roman" w:cs="Times New Roman"/>
          <w:i/>
          <w:kern w:val="0"/>
          <w:sz w:val="24"/>
          <w:szCs w:val="24"/>
          <w:lang w:eastAsia="pl-PL"/>
          <w14:ligatures w14:val="none"/>
        </w:rPr>
        <w:t>Problematyka demograficzna Polski</w:t>
      </w:r>
      <w:r w:rsidRPr="00A67B68">
        <w:rPr>
          <w:rFonts w:ascii="Times New Roman" w:eastAsia="Times New Roman" w:hAnsi="Times New Roman" w:cs="Times New Roman"/>
          <w:kern w:val="0"/>
          <w:sz w:val="24"/>
          <w:szCs w:val="24"/>
          <w:lang w:eastAsia="pl-PL"/>
          <w14:ligatures w14:val="none"/>
        </w:rPr>
        <w:t>, „Roczniki Nauk Społecznych” 2007, t. 35, z. 1, s. 24-42.</w:t>
      </w:r>
    </w:p>
    <w:p w14:paraId="5043E29A"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Frankfort-Nachmias Ch., Nachmias D., </w:t>
      </w:r>
      <w:r w:rsidRPr="00A67B68">
        <w:rPr>
          <w:rFonts w:ascii="Times New Roman" w:eastAsia="Times New Roman" w:hAnsi="Times New Roman" w:cs="Times New Roman"/>
          <w:i/>
          <w:kern w:val="0"/>
          <w:sz w:val="24"/>
          <w:szCs w:val="24"/>
          <w:lang w:eastAsia="pl-PL"/>
          <w14:ligatures w14:val="none"/>
        </w:rPr>
        <w:t>Metody badawcze w naukach społecznych</w:t>
      </w:r>
      <w:r w:rsidRPr="00A67B68">
        <w:rPr>
          <w:rFonts w:ascii="Times New Roman" w:eastAsia="Times New Roman" w:hAnsi="Times New Roman" w:cs="Times New Roman"/>
          <w:kern w:val="0"/>
          <w:sz w:val="24"/>
          <w:szCs w:val="24"/>
          <w:lang w:eastAsia="pl-PL"/>
          <w14:ligatures w14:val="none"/>
        </w:rPr>
        <w:t>, Poznań 2001.</w:t>
      </w:r>
    </w:p>
    <w:p w14:paraId="57591293"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Glaser D., Frosh S., </w:t>
      </w:r>
      <w:r w:rsidRPr="00A67B68">
        <w:rPr>
          <w:rFonts w:ascii="Times New Roman" w:eastAsia="Times New Roman" w:hAnsi="Times New Roman" w:cs="Times New Roman"/>
          <w:i/>
          <w:kern w:val="0"/>
          <w:sz w:val="24"/>
          <w:szCs w:val="24"/>
          <w:lang w:eastAsia="pl-PL"/>
          <w14:ligatures w14:val="none"/>
        </w:rPr>
        <w:t>Dziecko seksualnie wykorzystywane</w:t>
      </w:r>
      <w:r w:rsidRPr="00A67B68">
        <w:rPr>
          <w:rFonts w:ascii="Times New Roman" w:eastAsia="Times New Roman" w:hAnsi="Times New Roman" w:cs="Times New Roman"/>
          <w:kern w:val="0"/>
          <w:sz w:val="24"/>
          <w:szCs w:val="24"/>
          <w:lang w:eastAsia="pl-PL"/>
          <w14:ligatures w14:val="none"/>
        </w:rPr>
        <w:t>, Warszawa 1995.</w:t>
      </w:r>
    </w:p>
    <w:p w14:paraId="0F2A691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Krasowski R., </w:t>
      </w:r>
      <w:r w:rsidRPr="00A67B68">
        <w:rPr>
          <w:rFonts w:ascii="Times New Roman" w:eastAsia="Times New Roman" w:hAnsi="Times New Roman" w:cs="Times New Roman"/>
          <w:i/>
          <w:kern w:val="0"/>
          <w:sz w:val="24"/>
          <w:szCs w:val="24"/>
          <w:lang w:eastAsia="pl-PL"/>
          <w14:ligatures w14:val="none"/>
        </w:rPr>
        <w:t>Prawicowe dzieci kwiaty, czyli ideowe pozy generacji lat 90.</w:t>
      </w:r>
      <w:r w:rsidRPr="00A67B68">
        <w:rPr>
          <w:rFonts w:ascii="Times New Roman" w:eastAsia="Times New Roman" w:hAnsi="Times New Roman" w:cs="Times New Roman"/>
          <w:kern w:val="0"/>
          <w:sz w:val="24"/>
          <w:szCs w:val="24"/>
          <w:lang w:eastAsia="pl-PL"/>
          <w14:ligatures w14:val="none"/>
        </w:rPr>
        <w:t>, „Europa” [Magazyn Idei „Dziennika”] nr 261 (13/2009), 4-5 kwietnia 2009, s. 10-12.</w:t>
      </w:r>
    </w:p>
    <w:p w14:paraId="690D9EF2"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Mariański J., </w:t>
      </w:r>
      <w:r w:rsidRPr="00A67B68">
        <w:rPr>
          <w:rFonts w:ascii="Times New Roman" w:eastAsia="Times New Roman" w:hAnsi="Times New Roman" w:cs="Times New Roman"/>
          <w:i/>
          <w:kern w:val="0"/>
          <w:sz w:val="24"/>
          <w:szCs w:val="24"/>
          <w:lang w:eastAsia="pl-PL"/>
          <w14:ligatures w14:val="none"/>
        </w:rPr>
        <w:t xml:space="preserve">Moralność w kontekście społecznym, </w:t>
      </w:r>
      <w:r w:rsidRPr="00A67B68">
        <w:rPr>
          <w:rFonts w:ascii="Times New Roman" w:eastAsia="Times New Roman" w:hAnsi="Times New Roman" w:cs="Times New Roman"/>
          <w:kern w:val="0"/>
          <w:sz w:val="24"/>
          <w:szCs w:val="24"/>
          <w:lang w:eastAsia="pl-PL"/>
          <w14:ligatures w14:val="none"/>
        </w:rPr>
        <w:t>Kraków 2014.</w:t>
      </w:r>
    </w:p>
    <w:p w14:paraId="4A9787B9" w14:textId="40757F3D"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Najda A.J., </w:t>
      </w:r>
      <w:r w:rsidRPr="00A67B68">
        <w:rPr>
          <w:rFonts w:ascii="Times New Roman" w:eastAsia="Times New Roman" w:hAnsi="Times New Roman" w:cs="Times New Roman"/>
          <w:i/>
          <w:kern w:val="0"/>
          <w:sz w:val="24"/>
          <w:szCs w:val="24"/>
          <w:lang w:eastAsia="pl-PL"/>
          <w14:ligatures w14:val="none"/>
        </w:rPr>
        <w:t>Historia pisana językiem Biblii – prawda czy mit?</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Intertekstualność a Słowo Bożę, czyli o języku biblijno-religijnym w tekstach kultury. Cześć II</w:t>
      </w:r>
      <w:r w:rsidRPr="00A67B68">
        <w:rPr>
          <w:rFonts w:ascii="Times New Roman" w:eastAsia="Times New Roman" w:hAnsi="Times New Roman" w:cs="Times New Roman"/>
          <w:kern w:val="0"/>
          <w:sz w:val="24"/>
          <w:szCs w:val="24"/>
          <w:lang w:eastAsia="pl-PL"/>
          <w14:ligatures w14:val="none"/>
        </w:rPr>
        <w:t xml:space="preserve">, </w:t>
      </w:r>
      <w:r w:rsidR="00217C8E">
        <w:rPr>
          <w:rFonts w:ascii="Times New Roman" w:eastAsia="Times New Roman" w:hAnsi="Times New Roman" w:cs="Times New Roman"/>
          <w:kern w:val="0"/>
          <w:sz w:val="24"/>
          <w:szCs w:val="24"/>
          <w:lang w:eastAsia="pl-PL"/>
          <w14:ligatures w14:val="none"/>
        </w:rPr>
        <w:t xml:space="preserve">red. M.K. Frąckiewicz, A.J. Najda, </w:t>
      </w:r>
      <w:r w:rsidRPr="00A67B68">
        <w:rPr>
          <w:rFonts w:ascii="Times New Roman" w:eastAsia="Times New Roman" w:hAnsi="Times New Roman" w:cs="Times New Roman"/>
          <w:kern w:val="0"/>
          <w:sz w:val="24"/>
          <w:szCs w:val="24"/>
          <w:lang w:eastAsia="pl-PL"/>
          <w14:ligatures w14:val="none"/>
        </w:rPr>
        <w:t>Warszawa 2018, s. 13-34.</w:t>
      </w:r>
    </w:p>
    <w:p w14:paraId="323EADEF"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Nowak S., </w:t>
      </w:r>
      <w:r w:rsidRPr="00A67B68">
        <w:rPr>
          <w:rFonts w:ascii="Times New Roman" w:eastAsia="Times New Roman" w:hAnsi="Times New Roman" w:cs="Times New Roman"/>
          <w:i/>
          <w:kern w:val="0"/>
          <w:sz w:val="24"/>
          <w:szCs w:val="24"/>
          <w:lang w:eastAsia="pl-PL"/>
          <w14:ligatures w14:val="none"/>
        </w:rPr>
        <w:t>Metodologia badań społecznych</w:t>
      </w:r>
      <w:r w:rsidRPr="00A67B68">
        <w:rPr>
          <w:rFonts w:ascii="Times New Roman" w:eastAsia="Times New Roman" w:hAnsi="Times New Roman" w:cs="Times New Roman"/>
          <w:kern w:val="0"/>
          <w:sz w:val="24"/>
          <w:szCs w:val="24"/>
          <w:lang w:eastAsia="pl-PL"/>
          <w14:ligatures w14:val="none"/>
        </w:rPr>
        <w:t>, Warszawa 2007.</w:t>
      </w:r>
    </w:p>
    <w:p w14:paraId="29A3689E"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Silverman D., </w:t>
      </w:r>
      <w:r w:rsidRPr="00A67B68">
        <w:rPr>
          <w:rFonts w:ascii="Times New Roman" w:eastAsia="Times New Roman" w:hAnsi="Times New Roman" w:cs="Times New Roman"/>
          <w:i/>
          <w:kern w:val="0"/>
          <w:sz w:val="24"/>
          <w:szCs w:val="24"/>
          <w:lang w:eastAsia="pl-PL"/>
          <w14:ligatures w14:val="none"/>
        </w:rPr>
        <w:t>Interpretacja danych jakościowych</w:t>
      </w:r>
      <w:r w:rsidRPr="00A67B68">
        <w:rPr>
          <w:rFonts w:ascii="Times New Roman" w:eastAsia="Times New Roman" w:hAnsi="Times New Roman" w:cs="Times New Roman"/>
          <w:kern w:val="0"/>
          <w:sz w:val="24"/>
          <w:szCs w:val="24"/>
          <w:lang w:eastAsia="pl-PL"/>
          <w14:ligatures w14:val="none"/>
        </w:rPr>
        <w:t>, Warszawa 2008.</w:t>
      </w:r>
    </w:p>
    <w:p w14:paraId="7CF1311D"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Struzik Z., </w:t>
      </w:r>
      <w:r w:rsidRPr="00A67B68">
        <w:rPr>
          <w:rFonts w:ascii="Times New Roman" w:eastAsia="Times New Roman" w:hAnsi="Times New Roman" w:cs="Times New Roman"/>
          <w:i/>
          <w:kern w:val="0"/>
          <w:sz w:val="24"/>
          <w:szCs w:val="24"/>
          <w:lang w:eastAsia="pl-PL"/>
          <w14:ligatures w14:val="none"/>
        </w:rPr>
        <w:t>Parafialne duszpasterstwo małżeństw w świetle adhortacji «Familiaris consortio»</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Zadania rodziny chrześcijańskiej w świecie współczesnym. 30. rocznica «Familiaris consortio»</w:t>
      </w:r>
      <w:r w:rsidRPr="00A67B68">
        <w:rPr>
          <w:rFonts w:ascii="Times New Roman" w:eastAsia="Times New Roman" w:hAnsi="Times New Roman" w:cs="Times New Roman"/>
          <w:kern w:val="0"/>
          <w:sz w:val="24"/>
          <w:szCs w:val="24"/>
          <w:lang w:eastAsia="pl-PL"/>
          <w14:ligatures w14:val="none"/>
        </w:rPr>
        <w:t xml:space="preserve">, red. Z. Struzik, Warszawa 2012, s. 147-160. </w:t>
      </w:r>
    </w:p>
    <w:p w14:paraId="4BF61CD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Sztumski J., </w:t>
      </w:r>
      <w:r w:rsidRPr="00A67B68">
        <w:rPr>
          <w:rFonts w:ascii="Times New Roman" w:eastAsia="Times New Roman" w:hAnsi="Times New Roman" w:cs="Times New Roman"/>
          <w:i/>
          <w:kern w:val="0"/>
          <w:sz w:val="24"/>
          <w:szCs w:val="24"/>
          <w:lang w:eastAsia="pl-PL"/>
          <w14:ligatures w14:val="none"/>
        </w:rPr>
        <w:t>Wstęp do metod i technik badań społecznych</w:t>
      </w:r>
      <w:r w:rsidRPr="00A67B68">
        <w:rPr>
          <w:rFonts w:ascii="Times New Roman" w:eastAsia="Times New Roman" w:hAnsi="Times New Roman" w:cs="Times New Roman"/>
          <w:kern w:val="0"/>
          <w:sz w:val="24"/>
          <w:szCs w:val="24"/>
          <w:lang w:eastAsia="pl-PL"/>
          <w14:ligatures w14:val="none"/>
        </w:rPr>
        <w:t>, Katowice 2010.</w:t>
      </w:r>
    </w:p>
    <w:p w14:paraId="3BBC84B9"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Tułowiecki D., </w:t>
      </w:r>
      <w:r w:rsidRPr="00A67B68">
        <w:rPr>
          <w:rFonts w:ascii="Times New Roman" w:eastAsia="Times New Roman" w:hAnsi="Times New Roman" w:cs="Times New Roman"/>
          <w:i/>
          <w:kern w:val="0"/>
          <w:sz w:val="24"/>
          <w:szCs w:val="24"/>
          <w:lang w:eastAsia="pl-PL"/>
          <w14:ligatures w14:val="none"/>
        </w:rPr>
        <w:t>Solidarność europejska a wojna na Ukrainie – kryzys, próba czy deficyt? Perspektywa polska i innych państw Europy Środkowowschodniej</w:t>
      </w:r>
      <w:r w:rsidRPr="00A67B68">
        <w:rPr>
          <w:rFonts w:ascii="Times New Roman" w:eastAsia="Times New Roman" w:hAnsi="Times New Roman" w:cs="Times New Roman"/>
          <w:kern w:val="0"/>
          <w:sz w:val="24"/>
          <w:szCs w:val="24"/>
          <w:lang w:eastAsia="pl-PL"/>
          <w14:ligatures w14:val="none"/>
        </w:rPr>
        <w:t>, „Śląskie Studia Historyczno-Teologiczne: 2015, nr 2 (48), s. 448-473.</w:t>
      </w:r>
    </w:p>
    <w:p w14:paraId="4A3C7E47" w14:textId="77777777" w:rsidR="00A67B68" w:rsidRPr="00A67B68" w:rsidRDefault="00A67B68" w:rsidP="00A67B68">
      <w:pPr>
        <w:spacing w:after="0" w:line="360" w:lineRule="auto"/>
        <w:ind w:left="851" w:hanging="851"/>
        <w:rPr>
          <w:rFonts w:ascii="Times New Roman" w:eastAsia="Times New Roman" w:hAnsi="Times New Roman" w:cs="Times New Roman"/>
          <w:color w:val="000000"/>
          <w:kern w:val="0"/>
          <w:sz w:val="24"/>
          <w:szCs w:val="24"/>
          <w:lang w:eastAsia="pl-PL"/>
          <w14:ligatures w14:val="none"/>
        </w:rPr>
      </w:pPr>
      <w:r w:rsidRPr="00A67B68">
        <w:rPr>
          <w:rFonts w:ascii="Times New Roman" w:eastAsia="Times New Roman" w:hAnsi="Times New Roman" w:cs="Times New Roman"/>
          <w:i/>
          <w:color w:val="000000"/>
          <w:kern w:val="0"/>
          <w:sz w:val="24"/>
          <w:szCs w:val="24"/>
          <w:lang w:eastAsia="pl-PL"/>
          <w14:ligatures w14:val="none"/>
        </w:rPr>
        <w:t>Uchwała Sądu Najwyższego z dnia 15 lutego 2006 r.</w:t>
      </w:r>
      <w:r w:rsidRPr="00A67B68">
        <w:rPr>
          <w:rFonts w:ascii="Times New Roman" w:eastAsia="Times New Roman" w:hAnsi="Times New Roman" w:cs="Times New Roman"/>
          <w:color w:val="000000"/>
          <w:kern w:val="0"/>
          <w:sz w:val="24"/>
          <w:szCs w:val="24"/>
          <w:lang w:eastAsia="pl-PL"/>
          <w14:ligatures w14:val="none"/>
        </w:rPr>
        <w:t>, II PZP 11/05, OSNP 2006, nr 11-12, poz. 170.</w:t>
      </w:r>
    </w:p>
    <w:p w14:paraId="0DC5582A" w14:textId="77777777" w:rsidR="00A67B68" w:rsidRPr="00A67B68" w:rsidRDefault="00A67B68" w:rsidP="00A67B68">
      <w:pPr>
        <w:spacing w:after="0" w:line="360" w:lineRule="auto"/>
        <w:ind w:left="851" w:hanging="851"/>
        <w:rPr>
          <w:rFonts w:ascii="Times New Roman" w:eastAsia="Times New Roman" w:hAnsi="Times New Roman" w:cs="Times New Roman"/>
          <w:color w:val="000000"/>
          <w:kern w:val="0"/>
          <w:sz w:val="24"/>
          <w:szCs w:val="24"/>
          <w:lang w:eastAsia="pl-PL"/>
          <w14:ligatures w14:val="none"/>
        </w:rPr>
      </w:pPr>
      <w:r w:rsidRPr="00A67B68">
        <w:rPr>
          <w:rFonts w:ascii="Times New Roman" w:eastAsia="Times New Roman" w:hAnsi="Times New Roman" w:cs="Times New Roman"/>
          <w:i/>
          <w:color w:val="000000"/>
          <w:kern w:val="0"/>
          <w:sz w:val="24"/>
          <w:szCs w:val="24"/>
          <w:lang w:eastAsia="pl-PL"/>
          <w14:ligatures w14:val="none"/>
        </w:rPr>
        <w:t>Uchwała siedmiu sędziów Sądu Najwyższego z dnia 10 lutego 1994 r.</w:t>
      </w:r>
      <w:r w:rsidRPr="00A67B68">
        <w:rPr>
          <w:rFonts w:ascii="Times New Roman" w:eastAsia="Times New Roman" w:hAnsi="Times New Roman" w:cs="Times New Roman"/>
          <w:color w:val="000000"/>
          <w:kern w:val="0"/>
          <w:sz w:val="24"/>
          <w:szCs w:val="24"/>
          <w:lang w:eastAsia="pl-PL"/>
          <w14:ligatures w14:val="none"/>
        </w:rPr>
        <w:t>, I PZP 49/93 OSNAPiUS 1994, nr 8, poz. 123.</w:t>
      </w:r>
    </w:p>
    <w:p w14:paraId="66D40C16" w14:textId="77777777" w:rsidR="00A67B68" w:rsidRPr="00A67B68" w:rsidRDefault="00A67B68" w:rsidP="00A67B68">
      <w:pPr>
        <w:spacing w:after="0" w:line="360" w:lineRule="auto"/>
        <w:ind w:left="851" w:hanging="851"/>
        <w:rPr>
          <w:rFonts w:ascii="Times New Roman" w:eastAsia="Times New Roman" w:hAnsi="Times New Roman" w:cs="Times New Roman"/>
          <w:color w:val="000000"/>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Uzasadnienie do projektu ustawy z dnia 16 listopada 1960 r. o zmianie ustawy o dniach wolnych od pracy,</w:t>
      </w:r>
      <w:r w:rsidRPr="00A67B68">
        <w:rPr>
          <w:rFonts w:ascii="Times New Roman" w:eastAsia="Times New Roman" w:hAnsi="Times New Roman" w:cs="Times New Roman"/>
          <w:kern w:val="0"/>
          <w:sz w:val="24"/>
          <w:szCs w:val="24"/>
          <w:lang w:eastAsia="pl-PL"/>
          <w14:ligatures w14:val="none"/>
        </w:rPr>
        <w:t xml:space="preserve"> Druk sejmowy nr 370 z dnia 10 listopada 1960 r.</w:t>
      </w:r>
    </w:p>
    <w:p w14:paraId="6FE0971C" w14:textId="77777777" w:rsidR="00A67B68" w:rsidRPr="00A67B68" w:rsidRDefault="00A67B68" w:rsidP="00A67B68">
      <w:pPr>
        <w:spacing w:after="0" w:line="360" w:lineRule="auto"/>
        <w:ind w:left="851" w:hanging="851"/>
        <w:rPr>
          <w:rFonts w:ascii="Times New Roman" w:eastAsia="Times New Roman" w:hAnsi="Times New Roman" w:cs="Times New Roman"/>
          <w:color w:val="000000"/>
          <w:kern w:val="0"/>
          <w:sz w:val="24"/>
          <w:szCs w:val="24"/>
          <w:lang w:eastAsia="pl-PL"/>
          <w14:ligatures w14:val="none"/>
        </w:rPr>
      </w:pPr>
      <w:r w:rsidRPr="00A67B68">
        <w:rPr>
          <w:rFonts w:ascii="Times New Roman" w:eastAsia="Times New Roman" w:hAnsi="Times New Roman" w:cs="Times New Roman"/>
          <w:color w:val="000000"/>
          <w:kern w:val="0"/>
          <w:sz w:val="24"/>
          <w:szCs w:val="24"/>
          <w:lang w:eastAsia="pl-PL"/>
          <w14:ligatures w14:val="none"/>
        </w:rPr>
        <w:t xml:space="preserve">Wróbel W., </w:t>
      </w:r>
      <w:r w:rsidRPr="00A67B68">
        <w:rPr>
          <w:rFonts w:ascii="Times New Roman" w:eastAsia="Times New Roman" w:hAnsi="Times New Roman" w:cs="Times New Roman"/>
          <w:i/>
          <w:color w:val="000000"/>
          <w:kern w:val="0"/>
          <w:sz w:val="24"/>
          <w:szCs w:val="24"/>
          <w:lang w:eastAsia="pl-PL"/>
          <w14:ligatures w14:val="none"/>
        </w:rPr>
        <w:t>Komentarz do art.58 Kodeksu karnego</w:t>
      </w:r>
      <w:r w:rsidRPr="00A67B68">
        <w:rPr>
          <w:rFonts w:ascii="Times New Roman" w:eastAsia="Times New Roman" w:hAnsi="Times New Roman" w:cs="Times New Roman"/>
          <w:color w:val="000000"/>
          <w:kern w:val="0"/>
          <w:sz w:val="24"/>
          <w:szCs w:val="24"/>
          <w:lang w:eastAsia="pl-PL"/>
          <w14:ligatures w14:val="none"/>
        </w:rPr>
        <w:t xml:space="preserve"> </w:t>
      </w:r>
      <w:r w:rsidRPr="00A67B68">
        <w:rPr>
          <w:rFonts w:ascii="Times New Roman" w:eastAsia="Times New Roman" w:hAnsi="Times New Roman" w:cs="Times New Roman"/>
          <w:i/>
          <w:color w:val="000000"/>
          <w:kern w:val="0"/>
          <w:sz w:val="24"/>
          <w:szCs w:val="24"/>
          <w:lang w:eastAsia="pl-PL"/>
          <w14:ligatures w14:val="none"/>
        </w:rPr>
        <w:t>Stan prawny</w:t>
      </w:r>
      <w:r w:rsidRPr="00A67B68">
        <w:rPr>
          <w:rFonts w:ascii="Times New Roman" w:eastAsia="Times New Roman" w:hAnsi="Times New Roman" w:cs="Times New Roman"/>
          <w:color w:val="000000"/>
          <w:kern w:val="0"/>
          <w:sz w:val="24"/>
          <w:szCs w:val="24"/>
          <w:lang w:eastAsia="pl-PL"/>
          <w14:ligatures w14:val="none"/>
        </w:rPr>
        <w:t xml:space="preserve">: 2016.08.01 LEX </w:t>
      </w:r>
      <w:r w:rsidRPr="00A67B68">
        <w:rPr>
          <w:rFonts w:ascii="Times New Roman" w:eastAsia="Times New Roman" w:hAnsi="Times New Roman" w:cs="Times New Roman"/>
          <w:kern w:val="0"/>
          <w:sz w:val="24"/>
          <w:szCs w:val="24"/>
          <w:lang w:eastAsia="pl-PL"/>
          <w14:ligatures w14:val="none"/>
        </w:rPr>
        <w:t>[odczyt 21 maja 2018]</w:t>
      </w:r>
      <w:r w:rsidRPr="00A67B68">
        <w:rPr>
          <w:rFonts w:ascii="Times New Roman" w:eastAsia="Times New Roman" w:hAnsi="Times New Roman" w:cs="Times New Roman"/>
          <w:color w:val="000000"/>
          <w:kern w:val="0"/>
          <w:sz w:val="24"/>
          <w:szCs w:val="24"/>
          <w:lang w:eastAsia="pl-PL"/>
          <w14:ligatures w14:val="none"/>
        </w:rPr>
        <w:t>.</w:t>
      </w:r>
    </w:p>
    <w:p w14:paraId="1611F553" w14:textId="77777777" w:rsidR="00A67B68" w:rsidRPr="00A67B68" w:rsidRDefault="00A67B68" w:rsidP="00A67B68">
      <w:pPr>
        <w:tabs>
          <w:tab w:val="left" w:pos="454"/>
          <w:tab w:val="left" w:pos="907"/>
        </w:tabs>
        <w:spacing w:after="120" w:line="340" w:lineRule="exact"/>
        <w:ind w:left="851" w:hanging="851"/>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Zdrada D., </w:t>
      </w:r>
      <w:r w:rsidRPr="00A67B68">
        <w:rPr>
          <w:rFonts w:ascii="Times New Roman" w:eastAsia="Times New Roman" w:hAnsi="Times New Roman" w:cs="Times New Roman"/>
          <w:i/>
          <w:kern w:val="0"/>
          <w:sz w:val="24"/>
          <w:szCs w:val="24"/>
          <w:lang w:eastAsia="pl-PL"/>
          <w14:ligatures w14:val="none"/>
        </w:rPr>
        <w:t>Seksoholizm. Perswazja i miłość</w:t>
      </w:r>
      <w:r w:rsidRPr="00A67B68">
        <w:rPr>
          <w:rFonts w:ascii="Times New Roman" w:eastAsia="Times New Roman" w:hAnsi="Times New Roman" w:cs="Times New Roman"/>
          <w:kern w:val="0"/>
          <w:sz w:val="24"/>
          <w:szCs w:val="24"/>
          <w:lang w:eastAsia="pl-PL"/>
          <w14:ligatures w14:val="none"/>
        </w:rPr>
        <w:t>, Warszawa 2017.</w:t>
      </w:r>
    </w:p>
    <w:p w14:paraId="49FD3736" w14:textId="77777777" w:rsidR="00A67B68" w:rsidRPr="00A67B68" w:rsidRDefault="00A67B68" w:rsidP="00A67B68">
      <w:pPr>
        <w:tabs>
          <w:tab w:val="left" w:pos="454"/>
          <w:tab w:val="left" w:pos="907"/>
        </w:tabs>
        <w:spacing w:after="120" w:line="340" w:lineRule="exact"/>
        <w:jc w:val="center"/>
        <w:rPr>
          <w:rFonts w:ascii="Times New Roman" w:eastAsia="Times New Roman" w:hAnsi="Times New Roman" w:cs="Times New Roman"/>
          <w:b/>
          <w:iCs/>
          <w:smallCaps/>
          <w:kern w:val="0"/>
          <w:sz w:val="24"/>
          <w:szCs w:val="24"/>
          <w:lang w:eastAsia="pl-PL"/>
          <w14:ligatures w14:val="none"/>
        </w:rPr>
      </w:pPr>
    </w:p>
    <w:p w14:paraId="1EF6C12C" w14:textId="769F2B30" w:rsidR="00A67B68" w:rsidRPr="00217C8E" w:rsidRDefault="00A67B68" w:rsidP="00217C8E">
      <w:pPr>
        <w:tabs>
          <w:tab w:val="left" w:pos="454"/>
          <w:tab w:val="left" w:pos="907"/>
        </w:tabs>
        <w:spacing w:after="120" w:line="340" w:lineRule="exact"/>
        <w:jc w:val="center"/>
        <w:rPr>
          <w:rFonts w:ascii="Times New Roman" w:eastAsia="Times New Roman" w:hAnsi="Times New Roman" w:cs="Times New Roman"/>
          <w:b/>
          <w:iCs/>
          <w:smallCaps/>
          <w:kern w:val="0"/>
          <w:sz w:val="24"/>
          <w:szCs w:val="24"/>
          <w:lang w:eastAsia="pl-PL"/>
          <w14:ligatures w14:val="none"/>
        </w:rPr>
      </w:pPr>
      <w:r w:rsidRPr="00A67B68">
        <w:rPr>
          <w:rFonts w:ascii="Times New Roman" w:eastAsia="Times New Roman" w:hAnsi="Times New Roman" w:cs="Times New Roman"/>
          <w:b/>
          <w:iCs/>
          <w:smallCaps/>
          <w:kern w:val="0"/>
          <w:sz w:val="24"/>
          <w:szCs w:val="24"/>
          <w:lang w:eastAsia="pl-PL"/>
          <w14:ligatures w14:val="none"/>
        </w:rPr>
        <w:lastRenderedPageBreak/>
        <w:t>4. Teksty prawne [jeśli w pracy taka podgrupa jest uzasadniona]</w:t>
      </w:r>
    </w:p>
    <w:p w14:paraId="7B5D6D07" w14:textId="77777777" w:rsidR="00A67B68" w:rsidRPr="00A67B68" w:rsidRDefault="00A67B68" w:rsidP="00A67B68">
      <w:p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 xml:space="preserve">Konstytucja Rzeczypospolitej Polskiej </w:t>
      </w:r>
      <w:r w:rsidRPr="00A67B68">
        <w:rPr>
          <w:rFonts w:ascii="Times New Roman" w:eastAsia="Times New Roman" w:hAnsi="Times New Roman" w:cs="Times New Roman"/>
          <w:bCs/>
          <w:i/>
          <w:kern w:val="0"/>
          <w:sz w:val="24"/>
          <w:szCs w:val="24"/>
          <w:lang w:eastAsia="pl-PL"/>
          <w14:ligatures w14:val="none"/>
        </w:rPr>
        <w:t>z dnia 2 kwietnia 1997 r.</w:t>
      </w:r>
      <w:r w:rsidRPr="00A67B68">
        <w:rPr>
          <w:rFonts w:ascii="Times New Roman" w:eastAsia="Times New Roman" w:hAnsi="Times New Roman" w:cs="Times New Roman"/>
          <w:bCs/>
          <w:color w:val="000000"/>
          <w:kern w:val="0"/>
          <w:sz w:val="24"/>
          <w:szCs w:val="24"/>
          <w:lang w:eastAsia="pl-PL"/>
          <w14:ligatures w14:val="none"/>
        </w:rPr>
        <w:t xml:space="preserve"> </w:t>
      </w:r>
      <w:r w:rsidRPr="00A67B68">
        <w:rPr>
          <w:rFonts w:ascii="Times New Roman" w:eastAsia="Times New Roman" w:hAnsi="Times New Roman" w:cs="Times New Roman"/>
          <w:bCs/>
          <w:kern w:val="0"/>
          <w:sz w:val="24"/>
          <w:szCs w:val="24"/>
          <w:lang w:eastAsia="pl-PL"/>
          <w14:ligatures w14:val="none"/>
        </w:rPr>
        <w:t>(Dz. U. Nr 78, poz. 483)</w:t>
      </w:r>
      <w:r w:rsidRPr="00A67B68">
        <w:rPr>
          <w:rFonts w:ascii="Times New Roman" w:eastAsia="Times New Roman" w:hAnsi="Times New Roman" w:cs="Times New Roman"/>
          <w:kern w:val="0"/>
          <w:sz w:val="24"/>
          <w:szCs w:val="24"/>
          <w:lang w:eastAsia="pl-PL"/>
          <w14:ligatures w14:val="none"/>
        </w:rPr>
        <w:t>.</w:t>
      </w:r>
    </w:p>
    <w:p w14:paraId="4A2CA0A6" w14:textId="77777777" w:rsidR="00A67B68" w:rsidRPr="00A67B68" w:rsidRDefault="00A67B68" w:rsidP="00A67B68">
      <w:pPr>
        <w:spacing w:after="0" w:line="360" w:lineRule="auto"/>
        <w:rPr>
          <w:rFonts w:ascii="Times New Roman" w:eastAsia="Times New Roman" w:hAnsi="Times New Roman" w:cs="Times New Roman"/>
          <w:color w:val="000000"/>
          <w:kern w:val="0"/>
          <w:sz w:val="24"/>
          <w:szCs w:val="24"/>
          <w:lang w:eastAsia="pl-PL"/>
          <w14:ligatures w14:val="none"/>
        </w:rPr>
      </w:pPr>
      <w:r w:rsidRPr="00A67B68">
        <w:rPr>
          <w:rFonts w:ascii="Times New Roman" w:eastAsia="Times New Roman" w:hAnsi="Times New Roman" w:cs="Times New Roman"/>
          <w:i/>
          <w:color w:val="000000"/>
          <w:kern w:val="0"/>
          <w:sz w:val="24"/>
          <w:szCs w:val="24"/>
          <w:lang w:eastAsia="pl-PL"/>
          <w14:ligatures w14:val="none"/>
        </w:rPr>
        <w:t>Kodeks pracy</w:t>
      </w:r>
      <w:r w:rsidRPr="00A67B68">
        <w:rPr>
          <w:rFonts w:ascii="Times New Roman" w:eastAsia="Times New Roman" w:hAnsi="Times New Roman" w:cs="Times New Roman"/>
          <w:color w:val="000000"/>
          <w:kern w:val="0"/>
          <w:sz w:val="24"/>
          <w:szCs w:val="24"/>
          <w:lang w:eastAsia="pl-PL"/>
          <w14:ligatures w14:val="none"/>
        </w:rPr>
        <w:t xml:space="preserve"> (Dz. U. z 2016 r. poz. 1666 ze zm.).</w:t>
      </w:r>
    </w:p>
    <w:p w14:paraId="2D1BEAEE" w14:textId="77777777" w:rsidR="00A67B68" w:rsidRPr="00A67B68" w:rsidRDefault="00A67B68" w:rsidP="00A67B68">
      <w:pPr>
        <w:spacing w:after="0" w:line="360" w:lineRule="auto"/>
        <w:ind w:left="851" w:hanging="851"/>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Ustawa z dnia 16 listopada 1960 r. o zmianie ustawy o dniach wolnych od pracy</w:t>
      </w:r>
      <w:r w:rsidRPr="00A67B68">
        <w:rPr>
          <w:rFonts w:ascii="Times New Roman" w:eastAsia="Times New Roman" w:hAnsi="Times New Roman" w:cs="Times New Roman"/>
          <w:kern w:val="0"/>
          <w:sz w:val="24"/>
          <w:szCs w:val="24"/>
          <w:lang w:eastAsia="pl-PL"/>
          <w14:ligatures w14:val="none"/>
        </w:rPr>
        <w:t xml:space="preserve"> (</w:t>
      </w:r>
      <w:hyperlink r:id="rId13" w:history="1">
        <w:r w:rsidRPr="00A67B68">
          <w:rPr>
            <w:rFonts w:ascii="Times New Roman" w:eastAsia="Times New Roman" w:hAnsi="Times New Roman" w:cs="Times New Roman"/>
            <w:kern w:val="0"/>
            <w:sz w:val="24"/>
            <w:szCs w:val="24"/>
            <w:lang w:eastAsia="pl-PL"/>
            <w14:ligatures w14:val="none"/>
          </w:rPr>
          <w:t>Dz. U. 1960 r. Nr 51 poz. 297</w:t>
        </w:r>
      </w:hyperlink>
      <w:r w:rsidRPr="00A67B68">
        <w:rPr>
          <w:rFonts w:ascii="Times New Roman" w:eastAsia="Times New Roman" w:hAnsi="Times New Roman" w:cs="Times New Roman"/>
          <w:kern w:val="0"/>
          <w:sz w:val="24"/>
          <w:szCs w:val="24"/>
          <w:lang w:eastAsia="pl-PL"/>
          <w14:ligatures w14:val="none"/>
        </w:rPr>
        <w:t>).</w:t>
      </w:r>
    </w:p>
    <w:p w14:paraId="23107225" w14:textId="77777777" w:rsidR="00A67B68" w:rsidRPr="00A67B68" w:rsidRDefault="00A67B68" w:rsidP="00A67B68">
      <w:pPr>
        <w:spacing w:after="0" w:line="360" w:lineRule="auto"/>
        <w:ind w:left="851" w:hanging="851"/>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 xml:space="preserve">Ustawa z dnia </w:t>
      </w:r>
      <w:r w:rsidRPr="00A67B68">
        <w:rPr>
          <w:rFonts w:ascii="Times New Roman" w:eastAsia="Times New Roman" w:hAnsi="Times New Roman" w:cs="Times New Roman"/>
          <w:bCs/>
          <w:i/>
          <w:kern w:val="0"/>
          <w:sz w:val="24"/>
          <w:szCs w:val="24"/>
          <w:lang w:eastAsia="pl-PL"/>
          <w14:ligatures w14:val="none"/>
        </w:rPr>
        <w:t>17 maja 1989 r. o stosunku Państwa do Kościoła Katolickiego w Rzeczypospolitej Polskiej Ludowej</w:t>
      </w:r>
      <w:r w:rsidRPr="00A67B68">
        <w:rPr>
          <w:rFonts w:ascii="Times New Roman" w:eastAsia="Times New Roman" w:hAnsi="Times New Roman" w:cs="Times New Roman"/>
          <w:bCs/>
          <w:kern w:val="0"/>
          <w:sz w:val="24"/>
          <w:szCs w:val="24"/>
          <w:lang w:eastAsia="pl-PL"/>
          <w14:ligatures w14:val="none"/>
        </w:rPr>
        <w:t xml:space="preserve"> (</w:t>
      </w:r>
      <w:r w:rsidRPr="00A67B68">
        <w:rPr>
          <w:rFonts w:ascii="Times New Roman" w:eastAsia="Times New Roman" w:hAnsi="Times New Roman" w:cs="Times New Roman"/>
          <w:bCs/>
          <w:kern w:val="0"/>
          <w:sz w:val="24"/>
          <w:szCs w:val="24"/>
          <w:shd w:val="clear" w:color="auto" w:fill="FFFFFF"/>
          <w:lang w:eastAsia="pl-PL"/>
          <w14:ligatures w14:val="none"/>
        </w:rPr>
        <w:t>Dz. U. 1989 r. Nr 29 poz. 154</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bCs/>
          <w:kern w:val="0"/>
          <w:sz w:val="24"/>
          <w:szCs w:val="24"/>
          <w:lang w:eastAsia="pl-PL"/>
          <w14:ligatures w14:val="none"/>
        </w:rPr>
        <w:t xml:space="preserve"> </w:t>
      </w:r>
    </w:p>
    <w:p w14:paraId="48F7CC6F" w14:textId="77777777" w:rsidR="00A67B68" w:rsidRPr="00A67B68" w:rsidRDefault="00A67B68" w:rsidP="00A67B68">
      <w:pPr>
        <w:tabs>
          <w:tab w:val="left" w:pos="454"/>
          <w:tab w:val="left" w:pos="907"/>
        </w:tabs>
        <w:spacing w:after="120" w:line="340" w:lineRule="exact"/>
        <w:ind w:left="851" w:hanging="851"/>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Dyrektywa 2003/88/WE Parlamentu Europejskiego i Rady z dnia 4 listopada 20013 r. dotycząca niektórych aspektów organizacji czasu pracy</w:t>
      </w:r>
      <w:r w:rsidRPr="00A67B68">
        <w:rPr>
          <w:rFonts w:ascii="Times New Roman" w:eastAsia="Times New Roman" w:hAnsi="Times New Roman" w:cs="Times New Roman"/>
          <w:kern w:val="0"/>
          <w:sz w:val="24"/>
          <w:szCs w:val="24"/>
          <w:lang w:eastAsia="pl-PL"/>
          <w14:ligatures w14:val="none"/>
        </w:rPr>
        <w:t xml:space="preserve"> (Dz. Urz. UE. L nr 299, str.9).</w:t>
      </w:r>
    </w:p>
    <w:p w14:paraId="656A93BE" w14:textId="77777777" w:rsidR="00A67B68" w:rsidRPr="00A67B68" w:rsidRDefault="00A67B68" w:rsidP="00A67B68">
      <w:pPr>
        <w:tabs>
          <w:tab w:val="left" w:pos="454"/>
          <w:tab w:val="left" w:pos="907"/>
        </w:tabs>
        <w:spacing w:after="120" w:line="340" w:lineRule="exact"/>
        <w:ind w:left="851" w:hanging="851"/>
        <w:rPr>
          <w:rFonts w:ascii="Times New Roman" w:eastAsia="Times New Roman" w:hAnsi="Times New Roman" w:cs="Times New Roman"/>
          <w:b/>
          <w:iCs/>
          <w:smallCaps/>
          <w:kern w:val="0"/>
          <w:sz w:val="24"/>
          <w:szCs w:val="24"/>
          <w:lang w:eastAsia="pl-PL"/>
          <w14:ligatures w14:val="none"/>
        </w:rPr>
      </w:pPr>
      <w:r w:rsidRPr="00A67B68">
        <w:rPr>
          <w:rFonts w:ascii="Times New Roman" w:eastAsia="Times New Roman" w:hAnsi="Times New Roman" w:cs="Times New Roman"/>
          <w:i/>
          <w:color w:val="000000"/>
          <w:kern w:val="0"/>
          <w:sz w:val="24"/>
          <w:szCs w:val="24"/>
          <w:lang w:eastAsia="pl-PL"/>
          <w14:ligatures w14:val="none"/>
        </w:rPr>
        <w:t>Wyrok Naczelnego Sądu Administracyjnego z 29 sierpnia 2008 r.</w:t>
      </w:r>
      <w:r w:rsidRPr="00A67B68">
        <w:rPr>
          <w:rFonts w:ascii="Times New Roman" w:eastAsia="Times New Roman" w:hAnsi="Times New Roman" w:cs="Times New Roman"/>
          <w:color w:val="000000"/>
          <w:kern w:val="0"/>
          <w:sz w:val="24"/>
          <w:szCs w:val="24"/>
          <w:lang w:eastAsia="pl-PL"/>
          <w14:ligatures w14:val="none"/>
        </w:rPr>
        <w:t xml:space="preserve">, I OSK 1281/07, Legalis </w:t>
      </w:r>
      <w:r w:rsidRPr="00A67B68">
        <w:rPr>
          <w:rFonts w:ascii="Times New Roman" w:eastAsia="Times New Roman" w:hAnsi="Times New Roman" w:cs="Times New Roman"/>
          <w:kern w:val="0"/>
          <w:sz w:val="24"/>
          <w:szCs w:val="24"/>
          <w:lang w:eastAsia="pl-PL"/>
          <w14:ligatures w14:val="none"/>
        </w:rPr>
        <w:t>[odczyt 21 maja 2018]</w:t>
      </w:r>
      <w:r w:rsidRPr="00A67B68">
        <w:rPr>
          <w:rFonts w:ascii="Times New Roman" w:eastAsia="Times New Roman" w:hAnsi="Times New Roman" w:cs="Times New Roman"/>
          <w:color w:val="000000"/>
          <w:kern w:val="0"/>
          <w:sz w:val="24"/>
          <w:szCs w:val="24"/>
          <w:lang w:eastAsia="pl-PL"/>
          <w14:ligatures w14:val="none"/>
        </w:rPr>
        <w:t>.</w:t>
      </w:r>
    </w:p>
    <w:p w14:paraId="44B2BC8F" w14:textId="77777777" w:rsidR="00A67B68" w:rsidRPr="00A67B68" w:rsidRDefault="00A67B68" w:rsidP="00A67B68">
      <w:pPr>
        <w:tabs>
          <w:tab w:val="left" w:pos="454"/>
          <w:tab w:val="left" w:pos="907"/>
        </w:tabs>
        <w:spacing w:after="120" w:line="340" w:lineRule="exact"/>
        <w:jc w:val="center"/>
        <w:rPr>
          <w:rFonts w:ascii="Times New Roman" w:eastAsia="Times New Roman" w:hAnsi="Times New Roman" w:cs="Times New Roman"/>
          <w:b/>
          <w:iCs/>
          <w:smallCaps/>
          <w:kern w:val="0"/>
          <w:sz w:val="24"/>
          <w:szCs w:val="24"/>
          <w:lang w:eastAsia="pl-PL"/>
          <w14:ligatures w14:val="none"/>
        </w:rPr>
      </w:pPr>
    </w:p>
    <w:p w14:paraId="17F8A04E" w14:textId="77777777" w:rsidR="00A67B68" w:rsidRPr="00A67B68" w:rsidRDefault="00A67B68" w:rsidP="00A67B68">
      <w:pPr>
        <w:tabs>
          <w:tab w:val="left" w:pos="454"/>
          <w:tab w:val="left" w:pos="907"/>
        </w:tabs>
        <w:spacing w:after="120" w:line="340" w:lineRule="exact"/>
        <w:jc w:val="center"/>
        <w:rPr>
          <w:rFonts w:ascii="Times New Roman" w:eastAsia="Times New Roman" w:hAnsi="Times New Roman" w:cs="Times New Roman"/>
          <w:b/>
          <w:iCs/>
          <w:smallCaps/>
          <w:color w:val="FF0000"/>
          <w:kern w:val="0"/>
          <w:sz w:val="24"/>
          <w:szCs w:val="24"/>
          <w:lang w:eastAsia="pl-PL"/>
          <w14:ligatures w14:val="none"/>
        </w:rPr>
      </w:pPr>
      <w:r w:rsidRPr="00A67B68">
        <w:rPr>
          <w:rFonts w:ascii="Times New Roman" w:eastAsia="Times New Roman" w:hAnsi="Times New Roman" w:cs="Times New Roman"/>
          <w:b/>
          <w:iCs/>
          <w:smallCaps/>
          <w:kern w:val="0"/>
          <w:sz w:val="24"/>
          <w:szCs w:val="24"/>
          <w:lang w:eastAsia="pl-PL"/>
          <w14:ligatures w14:val="none"/>
        </w:rPr>
        <w:t>5. Netografia [jeśli w pracy taka podgrupa jest uzasadniona]</w:t>
      </w:r>
    </w:p>
    <w:p w14:paraId="382A8875"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Cudak S., </w:t>
      </w:r>
      <w:r w:rsidRPr="00A67B68">
        <w:rPr>
          <w:rFonts w:ascii="Times New Roman" w:eastAsia="Times New Roman" w:hAnsi="Times New Roman" w:cs="Times New Roman"/>
          <w:i/>
          <w:kern w:val="0"/>
          <w:sz w:val="24"/>
          <w:szCs w:val="24"/>
          <w:lang w:eastAsia="pl-PL"/>
          <w14:ligatures w14:val="none"/>
        </w:rPr>
        <w:t>Przemoc wobec kobiet w środowisku rodzinnym</w:t>
      </w:r>
      <w:r w:rsidRPr="00A67B68">
        <w:rPr>
          <w:rFonts w:ascii="Times New Roman" w:eastAsia="Times New Roman" w:hAnsi="Times New Roman" w:cs="Times New Roman"/>
          <w:kern w:val="0"/>
          <w:sz w:val="24"/>
          <w:szCs w:val="24"/>
          <w:lang w:eastAsia="pl-PL"/>
          <w14:ligatures w14:val="none"/>
        </w:rPr>
        <w:t>, „Pedagogika Rodziny” [online] 2017, nr 2(7), s. 23-62, http://pedagogika-rodziny.spoleczna.pl/images/pliki/kwartalnik/PR_7_2_2017.pdf [odczyt 21 maja 2018].</w:t>
      </w:r>
    </w:p>
    <w:p w14:paraId="52C1CC37"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Delmanowicz G., </w:t>
      </w:r>
      <w:r w:rsidRPr="00A67B68">
        <w:rPr>
          <w:rFonts w:ascii="Times New Roman" w:eastAsia="Times New Roman" w:hAnsi="Times New Roman" w:cs="Times New Roman"/>
          <w:i/>
          <w:kern w:val="0"/>
          <w:sz w:val="24"/>
          <w:szCs w:val="24"/>
          <w:lang w:eastAsia="pl-PL"/>
          <w14:ligatures w14:val="none"/>
        </w:rPr>
        <w:t>Internet a życie rodzinne</w:t>
      </w:r>
      <w:r w:rsidRPr="00A67B68">
        <w:rPr>
          <w:rFonts w:ascii="Times New Roman" w:eastAsia="Times New Roman" w:hAnsi="Times New Roman" w:cs="Times New Roman"/>
          <w:kern w:val="0"/>
          <w:sz w:val="24"/>
          <w:szCs w:val="24"/>
          <w:lang w:eastAsia="pl-PL"/>
          <w14:ligatures w14:val="none"/>
        </w:rPr>
        <w:t>, http://www.-opoka.org.pl/biblioteka/Z/ZS/wych200909-internet-a-rodzina.html [odczyt: 15 maja 2015].</w:t>
      </w:r>
    </w:p>
    <w:p w14:paraId="6FC44068"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Krzemień M., </w:t>
      </w:r>
      <w:r w:rsidRPr="00A67B68">
        <w:rPr>
          <w:rFonts w:ascii="Times New Roman" w:eastAsia="Times New Roman" w:hAnsi="Times New Roman" w:cs="Times New Roman"/>
          <w:i/>
          <w:kern w:val="0"/>
          <w:sz w:val="24"/>
          <w:szCs w:val="24"/>
          <w:lang w:eastAsia="pl-PL"/>
          <w14:ligatures w14:val="none"/>
        </w:rPr>
        <w:t>4 sposoby na uwolnienie się z toksycznych relacji</w:t>
      </w:r>
      <w:r w:rsidRPr="00A67B68">
        <w:rPr>
          <w:rFonts w:ascii="Times New Roman" w:eastAsia="Times New Roman" w:hAnsi="Times New Roman" w:cs="Times New Roman"/>
          <w:kern w:val="0"/>
          <w:sz w:val="24"/>
          <w:szCs w:val="24"/>
          <w:lang w:eastAsia="pl-PL"/>
          <w14:ligatures w14:val="none"/>
        </w:rPr>
        <w:t>, https://www.deon.pl/inteligentne-zycie/psychologia-na-co-dzien/art,829,4-sposoby-na-uwolnienie-z-toksycznych-relacji.html [odczyt: 5 maja 2018].</w:t>
      </w:r>
    </w:p>
    <w:p w14:paraId="56E7BB3C"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p>
    <w:p w14:paraId="1306C48A"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smallCaps/>
          <w:kern w:val="0"/>
          <w:sz w:val="32"/>
          <w:szCs w:val="32"/>
          <w:lang w:eastAsia="pl-PL"/>
          <w14:ligatures w14:val="none"/>
        </w:rPr>
        <w:br w:type="page"/>
      </w:r>
      <w:r w:rsidRPr="00A67B68">
        <w:rPr>
          <w:rFonts w:ascii="Times New Roman" w:eastAsia="Times New Roman" w:hAnsi="Times New Roman" w:cs="Times New Roman"/>
          <w:b/>
          <w:bCs/>
          <w:smallCaps/>
          <w:kern w:val="0"/>
          <w:sz w:val="40"/>
          <w:szCs w:val="40"/>
          <w:lang w:eastAsia="pl-PL"/>
          <w14:ligatures w14:val="none"/>
        </w:rPr>
        <w:lastRenderedPageBreak/>
        <w:t>Tytuł pracy</w:t>
      </w:r>
      <w:r w:rsidRPr="00A67B68">
        <w:rPr>
          <w:rFonts w:ascii="Times New Roman" w:eastAsia="Times New Roman" w:hAnsi="Times New Roman" w:cs="Times New Roman"/>
          <w:bCs/>
          <w:kern w:val="0"/>
          <w:sz w:val="24"/>
          <w:szCs w:val="24"/>
          <w:lang w:eastAsia="pl-PL"/>
          <w14:ligatures w14:val="none"/>
        </w:rPr>
        <w:t xml:space="preserve"> (20)</w:t>
      </w:r>
    </w:p>
    <w:p w14:paraId="05AEB083" w14:textId="77777777" w:rsidR="00A67B68" w:rsidRPr="00A67B68" w:rsidRDefault="00A67B68" w:rsidP="00A67B68">
      <w:pPr>
        <w:spacing w:after="0" w:line="360" w:lineRule="auto"/>
        <w:jc w:val="center"/>
        <w:rPr>
          <w:rFonts w:ascii="Times New Roman" w:eastAsia="Times New Roman" w:hAnsi="Times New Roman" w:cs="Times New Roman"/>
          <w:bCs/>
          <w:kern w:val="0"/>
          <w:sz w:val="24"/>
          <w:szCs w:val="24"/>
          <w:lang w:eastAsia="pl-PL"/>
          <w14:ligatures w14:val="none"/>
        </w:rPr>
      </w:pPr>
      <w:r w:rsidRPr="00A67B68">
        <w:rPr>
          <w:rFonts w:ascii="Times New Roman" w:eastAsia="Times New Roman" w:hAnsi="Times New Roman" w:cs="Times New Roman"/>
          <w:b/>
          <w:bCs/>
          <w:smallCaps/>
          <w:kern w:val="0"/>
          <w:sz w:val="32"/>
          <w:szCs w:val="32"/>
          <w:lang w:eastAsia="pl-PL"/>
          <w14:ligatures w14:val="none"/>
        </w:rPr>
        <w:t xml:space="preserve">i podtytuł/y </w:t>
      </w:r>
      <w:r w:rsidRPr="00A67B68">
        <w:rPr>
          <w:rFonts w:ascii="Times New Roman" w:eastAsia="Times New Roman" w:hAnsi="Times New Roman" w:cs="Times New Roman"/>
          <w:bCs/>
          <w:kern w:val="0"/>
          <w:sz w:val="24"/>
          <w:szCs w:val="24"/>
          <w:lang w:eastAsia="pl-PL"/>
          <w14:ligatures w14:val="none"/>
        </w:rPr>
        <w:t>(16)</w:t>
      </w:r>
    </w:p>
    <w:p w14:paraId="19B644EB"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Tytuł pracy dyplomowej powinien być zwięzły, jasny, czytelny dla odbiorcy oraz wskazywać na cel i przedmiot badań. Powinien zawierać terminy naukowe, które są kluczowe dla procesu badawczego, a które będą zdefiniowane w rozdziale teoretycznym. Tytuł nie może być napisany językiem potocznym, zawierać kolokwializmów, np. „Rodzina jako najcenniejszy filar w dzisiejszej rzeczywistości” lub „Małżeństwo w oczach dzisiejszych pracowników mających małe pensje”. Słowa „najcenniejszy”, „filar”, „dzisiejszy”, „w oczach”, „małe” – nie są terminami naukowymi i nie wskazują na konkretną rzeczywistość opisaną przez naukę. </w:t>
      </w:r>
    </w:p>
    <w:p w14:paraId="007EAF1C"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b/>
          <w:smallCaps/>
          <w:kern w:val="0"/>
          <w:sz w:val="32"/>
          <w:szCs w:val="32"/>
          <w:lang w:eastAsia="pl-PL"/>
          <w14:ligatures w14:val="none"/>
        </w:rPr>
      </w:pPr>
      <w:r w:rsidRPr="00A67B68">
        <w:rPr>
          <w:rFonts w:ascii="Times New Roman" w:eastAsia="Times New Roman" w:hAnsi="Times New Roman" w:cs="Times New Roman"/>
          <w:kern w:val="0"/>
          <w:sz w:val="24"/>
          <w:szCs w:val="24"/>
          <w:lang w:eastAsia="pl-PL"/>
          <w14:ligatures w14:val="none"/>
        </w:rPr>
        <w:tab/>
        <w:t>Ponieważ w naukach społecznych praca dyplomowa powinna mieć charakter badawczy, w podtytule należy wskazać grupę badawczą oraz miejsce badań, np.: „w opiniach warszawskich osiemnastolatków”, lub „na podstawie badań uczestników meetingów DDA w Zakroczymiu”, lub „na przykładzie opinii studentów Politechniki Warszawskiej i Chrześcijańskiej Akademii Teologicznej w Warszawie. Studium porównawcze”, lub też „na przykładzie tekstów w «Cosmopolitan» i «Różaniec». Studium porównawcze”. Należy pamiętać, że w przypadku, gdy tytuł zbudowany jest z jednego zdania, nie kończy się kropką. Podtytuł może być umieszczony w nawiasie.</w:t>
      </w:r>
    </w:p>
    <w:p w14:paraId="17108071"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pPr>
    </w:p>
    <w:p w14:paraId="6F1C3C86"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pPr>
      <w:r w:rsidRPr="00A67B68">
        <w:rPr>
          <w:rFonts w:ascii="Times New Roman" w:eastAsia="Times New Roman" w:hAnsi="Times New Roman" w:cs="Times New Roman"/>
          <w:b/>
          <w:smallCaps/>
          <w:kern w:val="0"/>
          <w:sz w:val="32"/>
          <w:szCs w:val="32"/>
          <w:lang w:eastAsia="pl-PL"/>
          <w14:ligatures w14:val="none"/>
        </w:rPr>
        <w:t xml:space="preserve">Wstęp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 wyśrodkowanie</w:t>
      </w:r>
      <w:r w:rsidRPr="00A67B68">
        <w:rPr>
          <w:rFonts w:ascii="Times New Roman" w:eastAsia="Times New Roman" w:hAnsi="Times New Roman" w:cs="Times New Roman"/>
          <w:kern w:val="0"/>
          <w:sz w:val="24"/>
          <w:szCs w:val="24"/>
          <w:lang w:eastAsia="pl-PL"/>
          <w14:ligatures w14:val="none"/>
        </w:rPr>
        <w:t>)</w:t>
      </w:r>
    </w:p>
    <w:p w14:paraId="294AE55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Wstęp pracy dyplomowej zamieszczany jest po spisie treści. </w:t>
      </w:r>
    </w:p>
    <w:p w14:paraId="394D1831"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Wstęp pracy dyplomowej zamieszczany jest na nowej stronie, po „wstaw podział strony”.</w:t>
      </w:r>
    </w:p>
    <w:p w14:paraId="5DA5E49E"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We wstępie powinny być zawarte następujące informacje:</w:t>
      </w:r>
    </w:p>
    <w:p w14:paraId="404072EA"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motywy podjęcia tematu,</w:t>
      </w:r>
    </w:p>
    <w:p w14:paraId="03855BF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„atrakcyjność” badawcza/naukowa/praktyczna problemu badawczego,</w:t>
      </w:r>
    </w:p>
    <w:p w14:paraId="2E25EE3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przedstawienie znaczenia wybranego tematu dla całości badań naukowych w danej dziedzinie wiedzy,</w:t>
      </w:r>
    </w:p>
    <w:p w14:paraId="0030ABDF"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ogólny zarys problemu badawczego, celu badań i przedmiotu badań (szczegóły w rozdziale metodologicznym),</w:t>
      </w:r>
    </w:p>
    <w:p w14:paraId="663E2F19"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 uzasadnienie zakresu badań, </w:t>
      </w:r>
    </w:p>
    <w:p w14:paraId="7AA1CEE9"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bardzo krótki opis środowiska, z którego wyodrębniono próbę badawczą,</w:t>
      </w:r>
    </w:p>
    <w:p w14:paraId="2C8BC066"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stan dotychczasowych badań / zakres poznanej literatury,</w:t>
      </w:r>
    </w:p>
    <w:p w14:paraId="0860D75C"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 stan dotychczasowych publikacji w wybranym temacie,</w:t>
      </w:r>
    </w:p>
    <w:p w14:paraId="063290C9"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przedstawienie struktury i zawartości pracy z uwzględnieniem poszczególnych rozdziałów,</w:t>
      </w:r>
    </w:p>
    <w:p w14:paraId="5CE91083"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omówienie rodzaju wykorzystanych źródeł.</w:t>
      </w:r>
    </w:p>
    <w:p w14:paraId="742B52D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3D161FD4"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pPr>
      <w:r w:rsidRPr="00A67B68">
        <w:rPr>
          <w:rFonts w:ascii="Times New Roman" w:eastAsia="Times New Roman" w:hAnsi="Times New Roman" w:cs="Times New Roman"/>
          <w:b/>
          <w:smallCaps/>
          <w:kern w:val="0"/>
          <w:sz w:val="32"/>
          <w:szCs w:val="32"/>
          <w:lang w:eastAsia="pl-PL"/>
          <w14:ligatures w14:val="none"/>
        </w:rPr>
        <w:t xml:space="preserve">Rozdział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 wyśrodkowanie</w:t>
      </w:r>
      <w:r w:rsidRPr="00A67B68">
        <w:rPr>
          <w:rFonts w:ascii="Times New Roman" w:eastAsia="Times New Roman" w:hAnsi="Times New Roman" w:cs="Times New Roman"/>
          <w:kern w:val="0"/>
          <w:sz w:val="24"/>
          <w:szCs w:val="24"/>
          <w:lang w:eastAsia="pl-PL"/>
          <w14:ligatures w14:val="none"/>
        </w:rPr>
        <w:t>)</w:t>
      </w:r>
    </w:p>
    <w:p w14:paraId="14CFEF7F"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082388B2"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Każdy rozdział (ale już nie podrozdziały) zamieszczany jest na nowej stronie, po „wstaw podział strony”.</w:t>
      </w:r>
    </w:p>
    <w:p w14:paraId="563FD8EC"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Rozdział jest podstawową jednostką składową pracy dyplomowej. Tekst główny pracy, składa się z kolejnych rozdziałów, podrozdziałów (i punktów w podrozdziałach). Taki podział pracy dyplomowej porządkuje jej zawartość i musi być logicznie spójny, przejrzysty i bez powtórzeń. Treść poszczególnych rozdziałów zależy od tematu pracy i powinna zmierzać do osiągnięcia postawionego we wstępie/rozdziale metodologicznym celu badawczego oraz odpowiedzi na pytania badawcze. Rozdziały pod względem objętości powinny być mniej więcej jednakowe. W pracy wyróżnia się generalnie typy rozdziałów ze względu na zawartość treściową:</w:t>
      </w:r>
    </w:p>
    <w:p w14:paraId="6A71C1C7"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Rozdział I – rozdział teoretyczny. Stanowi teoretyczne wyjaśnienie znaczenia terminów i zjawisk opisanych w pracy. Należy podać różne sposoby definiowania przywołując poszczególnych badaczy. W sytuacji definiowania zjawisk niemierzalnych należy podać drogi ich operacjonalizacji. Należy także wskazać w podsumowaniu, która definicja i który sposób operacjonalizacji jest przyjęty przez autora w ramach procesu badawczego. </w:t>
      </w:r>
    </w:p>
    <w:p w14:paraId="2923ECA6"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 pracach pisanych na seminarium z socjologii, należy powoływać się na literaturę socjologiczną, z psychologii – psychologiczną, z pedagogiki – pedagogiczną, z nauk medycznych – medyczną, z teologii – teologiczną, prawnych – prawniczą. Zakres i skala literatury z innych nauk jest nakreślona przez promotora i wymaga jego akceptacji. W pracy ma jednak wyraźnie dominować literatura z dziedziny, w ramach której pisana jest praca. Literatura z innych dziedzin może być jedynie drobnym uzupełnieniem.</w:t>
      </w:r>
    </w:p>
    <w:p w14:paraId="623A71B9"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Rozdział II – metodologiczny. To szczegółowy opis metodologiczny, zawierający: cel badań, przedmiot badań, zakres badań własnych, problem badawczy, hipotezy badawcze, metody, techniki i narzędzie badawcze, opis przebiegu badań oraz charakterystykę badanej instytucji / próby (wraz ze wskaźnikiem jej realizacji i oceną reprezentatywności). </w:t>
      </w:r>
    </w:p>
    <w:p w14:paraId="7729A2BE" w14:textId="578C87B5"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Jeden podrozdział należy poświęcić metodzie, technice i narzędziom badawczym. Należy wyjaśnić te pojęcia, wskazać zastosowane metody i techniki oraz opisać stworzone w ramach procesu badawczego narzędzie badawcze. Opis narzędzia winien zawierać: układ kwestionariusza, jego budowę, ilość pytań, ilość pytań zamkniętych, otwartych, półzamkniętych, charakterystykę pytania wprowadzającego, opis filtrów i ich uzasadnienie, skale jakie zastosowano w listach alternatyw oraz charakterystykę pytań metryczkowych. W tej ostatniej części należy uzasadnić wybór objętych danych społecznych i demograficznych oraz uzasadnienie pominięcia pozostałych. </w:t>
      </w:r>
    </w:p>
    <w:p w14:paraId="13553961" w14:textId="453F0435"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W sytuacji badań instytucji, należy podać przynajmniej raz jej pełną nazwę, adres oraz zaprezentować historię, statut, pole działań i przemiany. Należy zwrócić uwagę, by nazwy instytucji zawsze były podawane poprawnie, bez zniekształceń, przekręceń i błędów. W sytuacji, gdy instytucja ma skrót, można go stosować, jeśli uprzednio w tekście nalazła si</w:t>
      </w:r>
      <w:r w:rsidR="00217C8E">
        <w:rPr>
          <w:rFonts w:ascii="Times New Roman" w:eastAsia="Times New Roman" w:hAnsi="Times New Roman" w:cs="Times New Roman"/>
          <w:kern w:val="0"/>
          <w:sz w:val="24"/>
          <w:szCs w:val="24"/>
          <w:lang w:eastAsia="pl-PL"/>
          <w14:ligatures w14:val="none"/>
        </w:rPr>
        <w:t>ę</w:t>
      </w:r>
      <w:r w:rsidRPr="00A67B68">
        <w:rPr>
          <w:rFonts w:ascii="Times New Roman" w:eastAsia="Times New Roman" w:hAnsi="Times New Roman" w:cs="Times New Roman"/>
          <w:kern w:val="0"/>
          <w:sz w:val="24"/>
          <w:szCs w:val="24"/>
          <w:lang w:eastAsia="pl-PL"/>
          <w14:ligatures w14:val="none"/>
        </w:rPr>
        <w:t xml:space="preserve"> pełna nazwa. </w:t>
      </w:r>
    </w:p>
    <w:p w14:paraId="1FABC2E1"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Hipotezy badawcze</w:t>
      </w:r>
      <w:r w:rsidRPr="00A67B68">
        <w:rPr>
          <w:rFonts w:ascii="Times New Roman" w:eastAsia="Times New Roman" w:hAnsi="Times New Roman" w:cs="Times New Roman"/>
          <w:kern w:val="0"/>
          <w:sz w:val="24"/>
          <w:szCs w:val="24"/>
          <w:lang w:eastAsia="pl-PL"/>
          <w14:ligatures w14:val="none"/>
        </w:rPr>
        <w:t xml:space="preserve"> – to założenie, że istnieją w zakreślonym problemie badawczym określone zależności pomiędzy zmiennymi. Hipoteza jest przypuszczeniem, domysłem dotyczącym pewnej prawidłowości. Musi spełniać pewne wymogi, jeśli ma być użyteczna. Hipoteza powinna być:</w:t>
      </w:r>
    </w:p>
    <w:p w14:paraId="1B5FE990"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nowa, czyli zawierająca jakieś niezbadane dotychczas kwestie lub aspekty,</w:t>
      </w:r>
    </w:p>
    <w:p w14:paraId="498FF927"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ogólna, tzn. musi brać pod uwagę wszelkie fakty, procesy i zjawiska związane z badaną kwestią,</w:t>
      </w:r>
    </w:p>
    <w:p w14:paraId="33561DB8"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pojęciowo jasna, czyli wyrażona dokładnie i jednoznacznie,</w:t>
      </w:r>
    </w:p>
    <w:p w14:paraId="09BED970"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niesprzeczna wewnętrznie,</w:t>
      </w:r>
    </w:p>
    <w:p w14:paraId="79A85D00"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sprawdzalna,</w:t>
      </w:r>
    </w:p>
    <w:p w14:paraId="4B04B57F"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kierunkowa (młodzi mężczyźni chętniej akceptują stosowanie antykoncepcji hormonalnej, niż młode kobiety) lub bezkierunkowa (akceptacja dla środków antykoncepcyjnych zależy od płaci), </w:t>
      </w:r>
    </w:p>
    <w:p w14:paraId="0EB3A394" w14:textId="77777777" w:rsidR="00A67B68" w:rsidRPr="00A67B68" w:rsidRDefault="00A67B68" w:rsidP="00A67B68">
      <w:pPr>
        <w:numPr>
          <w:ilvl w:val="0"/>
          <w:numId w:val="38"/>
        </w:numPr>
        <w:spacing w:after="0" w:line="360" w:lineRule="auto"/>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nie oczywistością lub banałem.</w:t>
      </w:r>
    </w:p>
    <w:p w14:paraId="1C972176"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Hipoteza</w:t>
      </w:r>
      <w:r w:rsidRPr="00A67B68">
        <w:rPr>
          <w:rFonts w:ascii="Times New Roman" w:eastAsia="Times New Roman" w:hAnsi="Times New Roman" w:cs="Times New Roman"/>
          <w:kern w:val="0"/>
          <w:sz w:val="24"/>
          <w:szCs w:val="24"/>
          <w:lang w:eastAsia="pl-PL"/>
          <w14:ligatures w14:val="none"/>
        </w:rPr>
        <w:t xml:space="preserve"> zostanie zweryfikowana w trakcie procesu badawczego (w zakończeniu). Może być zweryfikowana pozytywnie (okaże się prawdziwa), negatywnie (okaże się fałszywa), lub częściowo pozytywnie, częściowo negatywnie. To, że hipoteza została zweryfikowana negatywnie, nie znaczy, że została postawiona błędnie. Hipoteza jest prawidłowo postawiona, jeśli istnieje dla niej uzasadnienie. </w:t>
      </w:r>
    </w:p>
    <w:p w14:paraId="6CEB6449" w14:textId="77777777" w:rsidR="00A67B68" w:rsidRPr="00217C8E" w:rsidRDefault="00A67B68" w:rsidP="00217C8E">
      <w:p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kern w:val="0"/>
          <w:sz w:val="24"/>
          <w:szCs w:val="24"/>
          <w:lang w:eastAsia="pl-PL"/>
          <w14:ligatures w14:val="none"/>
        </w:rPr>
        <w:tab/>
        <w:t>Za Franciszkiem Krzykałą można wyodrębnić pięć sposobów budowania hipotez roboczych. Są to:</w:t>
      </w:r>
    </w:p>
    <w:p w14:paraId="1D733C1C" w14:textId="77777777" w:rsidR="00A67B68" w:rsidRPr="00217C8E" w:rsidRDefault="00A67B68" w:rsidP="00217C8E">
      <w:pPr>
        <w:numPr>
          <w:ilvl w:val="0"/>
          <w:numId w:val="42"/>
        </w:num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b/>
          <w:bCs/>
          <w:kern w:val="0"/>
          <w:sz w:val="24"/>
          <w:szCs w:val="24"/>
          <w:bdr w:val="none" w:sz="0" w:space="0" w:color="auto" w:frame="1"/>
          <w:lang w:eastAsia="pl-PL"/>
          <w14:ligatures w14:val="none"/>
        </w:rPr>
        <w:lastRenderedPageBreak/>
        <w:t>Pogląd intuicyjny</w:t>
      </w:r>
      <w:r w:rsidRPr="00217C8E">
        <w:rPr>
          <w:rFonts w:ascii="Times New Roman" w:eastAsia="Times New Roman" w:hAnsi="Times New Roman" w:cs="Times New Roman"/>
          <w:kern w:val="0"/>
          <w:sz w:val="24"/>
          <w:szCs w:val="24"/>
          <w:lang w:eastAsia="pl-PL"/>
          <w14:ligatures w14:val="none"/>
        </w:rPr>
        <w:t>, czyli opieranie się bardziej na przeczuciu w ujmowaniu powiązań i zależności. Formułuje się je, gdy mamy do czynienia ze skomplikowanym i niewystarczająco udokumentowanym zjawiskiem.</w:t>
      </w:r>
    </w:p>
    <w:p w14:paraId="68D5ADC0" w14:textId="77777777" w:rsidR="00A67B68" w:rsidRPr="00217C8E" w:rsidRDefault="00A67B68" w:rsidP="00217C8E">
      <w:pPr>
        <w:numPr>
          <w:ilvl w:val="0"/>
          <w:numId w:val="42"/>
        </w:num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b/>
          <w:bCs/>
          <w:kern w:val="0"/>
          <w:sz w:val="24"/>
          <w:szCs w:val="24"/>
          <w:bdr w:val="none" w:sz="0" w:space="0" w:color="auto" w:frame="1"/>
          <w:lang w:eastAsia="pl-PL"/>
          <w14:ligatures w14:val="none"/>
        </w:rPr>
        <w:t>Stosowanie analogii</w:t>
      </w:r>
      <w:r w:rsidRPr="00217C8E">
        <w:rPr>
          <w:rFonts w:ascii="Times New Roman" w:eastAsia="Times New Roman" w:hAnsi="Times New Roman" w:cs="Times New Roman"/>
          <w:kern w:val="0"/>
          <w:sz w:val="24"/>
          <w:szCs w:val="24"/>
          <w:lang w:eastAsia="pl-PL"/>
          <w14:ligatures w14:val="none"/>
        </w:rPr>
        <w:t>, wymaga dobrej orientacji teoretycznej i metodologicznej. Umożliwia znalezienie analogii pomiędzy nawet znacznie oddalonymi od siebie dziedzinami wiedzy. Przykładem może być analogia pomiędzy organizmem biologicznym, a organizmem społecznym, zastosowana przez H. Spencera.</w:t>
      </w:r>
    </w:p>
    <w:p w14:paraId="687785B3" w14:textId="3066A3D6" w:rsidR="00A67B68" w:rsidRPr="00217C8E" w:rsidRDefault="00A67B68" w:rsidP="00217C8E">
      <w:pPr>
        <w:numPr>
          <w:ilvl w:val="0"/>
          <w:numId w:val="42"/>
        </w:num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b/>
          <w:bCs/>
          <w:kern w:val="0"/>
          <w:sz w:val="24"/>
          <w:szCs w:val="24"/>
          <w:bdr w:val="none" w:sz="0" w:space="0" w:color="auto" w:frame="1"/>
          <w:lang w:eastAsia="pl-PL"/>
          <w14:ligatures w14:val="none"/>
        </w:rPr>
        <w:t>Hipotezy oparte na tworzeniu czy ustalaniu modeli czy ideałów</w:t>
      </w:r>
      <w:r w:rsidRPr="00217C8E">
        <w:rPr>
          <w:rFonts w:ascii="Times New Roman" w:eastAsia="Times New Roman" w:hAnsi="Times New Roman" w:cs="Times New Roman"/>
          <w:kern w:val="0"/>
          <w:sz w:val="24"/>
          <w:szCs w:val="24"/>
          <w:lang w:eastAsia="pl-PL"/>
          <w14:ligatures w14:val="none"/>
        </w:rPr>
        <w:t>. Model jako konstrukcja schematyczna przedstawia w uproszczony sposób jakiś przedmiot, zjawisko czy proces. Jest obrazem, który nie występuje rzeczywiście, służy jedynie do oceny już istniejących zjawisk.</w:t>
      </w:r>
    </w:p>
    <w:p w14:paraId="4C5113E5" w14:textId="77777777" w:rsidR="00A67B68" w:rsidRPr="00217C8E" w:rsidRDefault="00A67B68" w:rsidP="00217C8E">
      <w:pPr>
        <w:numPr>
          <w:ilvl w:val="0"/>
          <w:numId w:val="42"/>
        </w:num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b/>
          <w:bCs/>
          <w:kern w:val="0"/>
          <w:sz w:val="24"/>
          <w:szCs w:val="24"/>
          <w:bdr w:val="none" w:sz="0" w:space="0" w:color="auto" w:frame="1"/>
          <w:lang w:eastAsia="pl-PL"/>
          <w14:ligatures w14:val="none"/>
        </w:rPr>
        <w:t>Hipotezy oparte na związkach zależności przyczynowej</w:t>
      </w:r>
      <w:r w:rsidRPr="00217C8E">
        <w:rPr>
          <w:rFonts w:ascii="Times New Roman" w:eastAsia="Times New Roman" w:hAnsi="Times New Roman" w:cs="Times New Roman"/>
          <w:kern w:val="0"/>
          <w:sz w:val="24"/>
          <w:szCs w:val="24"/>
          <w:lang w:eastAsia="pl-PL"/>
          <w14:ligatures w14:val="none"/>
        </w:rPr>
        <w:t>, stosowane są najczęściej w naukach ścisłych, rzadziej humanistycznych.</w:t>
      </w:r>
    </w:p>
    <w:p w14:paraId="5D75194C" w14:textId="77777777" w:rsidR="00A67B68" w:rsidRPr="00A67B68" w:rsidRDefault="00A67B68" w:rsidP="00217C8E">
      <w:pPr>
        <w:numPr>
          <w:ilvl w:val="0"/>
          <w:numId w:val="42"/>
        </w:numPr>
        <w:spacing w:after="0" w:line="360" w:lineRule="auto"/>
        <w:jc w:val="both"/>
        <w:rPr>
          <w:rFonts w:ascii="Times New Roman" w:eastAsia="Times New Roman" w:hAnsi="Times New Roman" w:cs="Times New Roman"/>
          <w:kern w:val="0"/>
          <w:sz w:val="24"/>
          <w:szCs w:val="24"/>
          <w:lang w:eastAsia="pl-PL"/>
          <w14:ligatures w14:val="none"/>
        </w:rPr>
      </w:pPr>
      <w:r w:rsidRPr="00217C8E">
        <w:rPr>
          <w:rFonts w:ascii="Times New Roman" w:eastAsia="Times New Roman" w:hAnsi="Times New Roman" w:cs="Times New Roman"/>
          <w:b/>
          <w:bCs/>
          <w:kern w:val="0"/>
          <w:sz w:val="24"/>
          <w:szCs w:val="24"/>
          <w:bdr w:val="none" w:sz="0" w:space="0" w:color="auto" w:frame="1"/>
          <w:lang w:eastAsia="pl-PL"/>
          <w14:ligatures w14:val="none"/>
        </w:rPr>
        <w:t>Hipotezy alternatywne</w:t>
      </w:r>
      <w:r w:rsidRPr="00217C8E">
        <w:rPr>
          <w:rFonts w:ascii="Times New Roman" w:eastAsia="Times New Roman" w:hAnsi="Times New Roman" w:cs="Times New Roman"/>
          <w:kern w:val="0"/>
          <w:sz w:val="24"/>
          <w:szCs w:val="24"/>
          <w:lang w:eastAsia="pl-PL"/>
          <w14:ligatures w14:val="none"/>
        </w:rPr>
        <w:t xml:space="preserve">, stosowane wówczas, gdy mamy do czynienia ze złożonością i różnorodnością związków przyczynowych, a zgromadzona wiedza i doświadczenie umożliwia sformułowanie rozwiniętej hipotezy, składającej się </w:t>
      </w:r>
      <w:r w:rsidRPr="00A67B68">
        <w:rPr>
          <w:rFonts w:ascii="Times New Roman" w:eastAsia="Times New Roman" w:hAnsi="Times New Roman" w:cs="Times New Roman"/>
          <w:kern w:val="0"/>
          <w:sz w:val="24"/>
          <w:szCs w:val="24"/>
          <w:lang w:eastAsia="pl-PL"/>
          <w14:ligatures w14:val="none"/>
        </w:rPr>
        <w:t>z różnych, nawet przeciwstawnych przypuszczeń.</w:t>
      </w:r>
    </w:p>
    <w:p w14:paraId="70586208" w14:textId="77777777" w:rsidR="00A67B68" w:rsidRPr="00A67B68" w:rsidRDefault="00A67B68" w:rsidP="00217C8E">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Natomiast Janusz Sztumski (</w:t>
      </w:r>
      <w:r w:rsidRPr="00A67B68">
        <w:rPr>
          <w:rFonts w:ascii="Times New Roman" w:eastAsia="Times New Roman" w:hAnsi="Times New Roman" w:cs="Times New Roman"/>
          <w:i/>
          <w:kern w:val="0"/>
          <w:sz w:val="24"/>
          <w:szCs w:val="24"/>
          <w:lang w:eastAsia="pl-PL"/>
          <w14:ligatures w14:val="none"/>
        </w:rPr>
        <w:t>Wstęp do metod i technik badań społecznych</w:t>
      </w:r>
      <w:r w:rsidRPr="00A67B68">
        <w:rPr>
          <w:rFonts w:ascii="Times New Roman" w:eastAsia="Times New Roman" w:hAnsi="Times New Roman" w:cs="Times New Roman"/>
          <w:kern w:val="0"/>
          <w:sz w:val="24"/>
          <w:szCs w:val="24"/>
          <w:lang w:eastAsia="pl-PL"/>
          <w14:ligatures w14:val="none"/>
        </w:rPr>
        <w:t>, Katowice 2005) wyróżnia trzy najbardziej znane w naukach społecznych sposoby tworzenia hipotez:</w:t>
      </w:r>
    </w:p>
    <w:p w14:paraId="09B5BC8E" w14:textId="77777777" w:rsidR="00A67B68" w:rsidRPr="00A67B68" w:rsidRDefault="00A67B68" w:rsidP="00217C8E">
      <w:pPr>
        <w:numPr>
          <w:ilvl w:val="0"/>
          <w:numId w:val="41"/>
        </w:num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wysuwanie wniosków hipotetycznych z już istniejącej teorii,</w:t>
      </w:r>
    </w:p>
    <w:p w14:paraId="1C0F3994" w14:textId="77777777" w:rsidR="00A67B68" w:rsidRPr="00A67B68" w:rsidRDefault="00A67B68" w:rsidP="00217C8E">
      <w:pPr>
        <w:numPr>
          <w:ilvl w:val="0"/>
          <w:numId w:val="41"/>
        </w:num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„odkrywanie” hipotezy poprzez uogólnienie zebranych danych, np. ze sprawozdań statystycznych,</w:t>
      </w:r>
    </w:p>
    <w:p w14:paraId="0F2099C4" w14:textId="77777777" w:rsidR="00A67B68" w:rsidRPr="00A67B68" w:rsidRDefault="00A67B68" w:rsidP="00217C8E">
      <w:pPr>
        <w:numPr>
          <w:ilvl w:val="0"/>
          <w:numId w:val="41"/>
        </w:num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„wczuwanie się” w sytuacje społeczne, czyli wysuwanie hipotez w oparciu o doświadczenie życiowe i własne domysły.</w:t>
      </w:r>
    </w:p>
    <w:p w14:paraId="70B7B41D" w14:textId="77777777" w:rsidR="00A67B68" w:rsidRPr="00A67B68" w:rsidRDefault="00A67B68" w:rsidP="00217C8E">
      <w:pPr>
        <w:spacing w:after="0" w:line="360" w:lineRule="auto"/>
        <w:ind w:left="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Dobrze postawiona hipotez powinna posiadać uzasadnienie.</w:t>
      </w:r>
    </w:p>
    <w:p w14:paraId="5285BA6A"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Hipotezy mogą być dzielone na ogólne (ogólna zależność istniejąca w badanym zjawisku) oraz szczegółowe (tyczące się poszczególnych zależności pomiędzy zmiennymi). </w:t>
      </w:r>
    </w:p>
    <w:p w14:paraId="6F4D5457"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Rozdział III (i IV) – empiryczny. To prezentacja wyników przeprowadzonych badań wraz z analizą i wnioskami. Z racji na niskie liczebności dobranej próby najlepiej jest, gdy materiał badawczy jest tak podzielony w podrozdziałach, gdy każdemu podrozdziałowi odpowiada blok pytań w kwestionariuszu ankiety i jednej (lub więcej) hipotezie badawczej. Nie powinno być podrozdziału, z którym nie będzie powiązana </w:t>
      </w:r>
      <w:r w:rsidRPr="00A67B68">
        <w:rPr>
          <w:rFonts w:ascii="Times New Roman" w:eastAsia="Times New Roman" w:hAnsi="Times New Roman" w:cs="Times New Roman"/>
          <w:kern w:val="0"/>
          <w:sz w:val="24"/>
          <w:szCs w:val="24"/>
          <w:lang w:eastAsia="pl-PL"/>
          <w14:ligatures w14:val="none"/>
        </w:rPr>
        <w:lastRenderedPageBreak/>
        <w:t>żadna hipoteza badawcza. W sytuacji badań jakościowych (np. w wywiadzie), ważne jest, by podział materiału empirycznego i struktura rozdziału odpowiadał hipotezom badawczym oraz blokom pytań wstawianych w wywiadzie. Pomocna w ogólnym zamyśle pracy jest zasada: blok pytań w kwestionariuszu – hipoteza badawcza – podrozdział w części empirycznej.</w:t>
      </w:r>
    </w:p>
    <w:p w14:paraId="04A973A9"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W sytuacji uzyskania materiału empirycznego na drodze badań jakościowych, na przykład wywiadów, ważne jest oznaczenie każdego z nich w przypadku cytowania. Oznaczenie może wynikać z cech charakterystycznych respondenta lub cech społecznych / demograficznych. Gdy w tekście znajdzie się cytat z uzyskanej w wywiadzie odpowiedzi, ważne by był oznaczony śródtekstowo za pomocą określonego kodu. </w:t>
      </w:r>
    </w:p>
    <w:p w14:paraId="73C6DD27"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Przykłady: </w:t>
      </w:r>
    </w:p>
    <w:p w14:paraId="2F1F1B4D"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„od kilku miesięcy nie mogę znaleźć pracy” (M, 26) – co oznacza, że jest to fragment wywiadu z mężczyzną lat 23. </w:t>
      </w:r>
    </w:p>
    <w:p w14:paraId="576735CF"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„mój mąż zaczął pić pięć lat po naszym ślubie” (K, 46, 2) – co oznacza kobietę, lat 46, która od 2 lat uczestniczy w terapii AL-Anon. </w:t>
      </w:r>
    </w:p>
    <w:p w14:paraId="2D882210"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„gdy Andrzej zginął w wypadku samochodowym, zawalił się mój świat. Przez tydzień nie wyszłam z pokoju. Nie była nawet na pogrzebie. Nie mogłabym na niego spojrzeć w trumnie... [płacz]. Przepraszam... [tu musieliśmy na kwadrans zawiesić prowadzenie wywiadu]” (K, 38, 2) – kobieta, lat 38, od 2 lat uczestniczy w psychoterapii dla pracoholiczek.</w:t>
      </w:r>
    </w:p>
    <w:p w14:paraId="5A8F8DD0" w14:textId="77777777" w:rsidR="00A67B68" w:rsidRPr="00A67B68" w:rsidRDefault="00A67B68" w:rsidP="00A67B68">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Analogicznie podaje się kody przy, na przykład, analizie materiałów audiowizualnych: film 10, minuta 34, sekundy: 12-18 mogą być zapisane: (X, 0:34:12-18). Zapis musi być jasny, komunikatywny, uprzednio opisany w rozdziale metodologicznym. </w:t>
      </w:r>
    </w:p>
    <w:p w14:paraId="4C282145" w14:textId="2A21E2CE" w:rsidR="00A67B68" w:rsidRPr="00A67B68" w:rsidRDefault="00A67B68" w:rsidP="00217C8E">
      <w:pPr>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Sposób kodowania jest w obu przypadkach raczej dowolny, ustalony z promotorem, ale powinien być szczegółowo opisany w rozdziale metodologicznym (na przykład w części: Charakterystyka badanej próby). </w:t>
      </w:r>
    </w:p>
    <w:p w14:paraId="3A9133D3" w14:textId="7106BA65"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W tekście pracy należy wyraźnie oddzielić od siebie ciągi logiczne odrębnych myśli poprzez stosowanie akapitów. Przyjmuje się, że strona znormalizowana tekstu liczy około 30 wierszy. </w:t>
      </w:r>
    </w:p>
    <w:p w14:paraId="6F7E04BC" w14:textId="2A29B26C"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Tytuły rozdziałów (pierwszego poziomu) muszą rozpoczynać się od nowej strony, około 4cm od górnego marginesu, muszą być wyśrodkowane i poprzedzone nazwą rozdziału także wyśrodkowaną. Należy je pisać WIELKIMI LITERAMI, czcionką Times </w:t>
      </w:r>
      <w:r w:rsidRPr="00A67B68">
        <w:rPr>
          <w:rFonts w:ascii="Times New Roman" w:eastAsia="Times New Roman" w:hAnsi="Times New Roman" w:cs="Times New Roman"/>
          <w:kern w:val="0"/>
          <w:sz w:val="24"/>
          <w:szCs w:val="24"/>
          <w:lang w:eastAsia="pl-PL"/>
          <w14:ligatures w14:val="none"/>
        </w:rPr>
        <w:lastRenderedPageBreak/>
        <w:t xml:space="preserve">New Roman, pogrubioną, o rozmiarze 16pt, z zachowaniem pojedynczego odstępu między wierszami. </w:t>
      </w:r>
    </w:p>
    <w:p w14:paraId="50888D64" w14:textId="1CAEAB49"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Tytuły podrozdziałów (poziomu drugiego) muszą być wyrównane do lewej strony, z zachowaniem wcięcia 1,25cm. Należy je pisać WIELKIMI LITERAMI, czcionką Times New Roman, pogrubioną, o rozmiarze 12pt, z zachowaniem pojedynczego odstępu między wierszami. </w:t>
      </w:r>
    </w:p>
    <w:p w14:paraId="21A52127" w14:textId="73EDBF05"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 xml:space="preserve">Tytuły podrozdziałów (poziomu trzeciego – tytuły punktów w podrozdziałach) muszą być wyrównane do lewej strony, z zachowaniem wcięcia 1,25cm. Należy je pisać małymi literami, czcionką Times New Roman, pogrubioną, o rozmiarze 12pt, z zachowaniem pojedynczego odstępu między wierszami. </w:t>
      </w:r>
    </w:p>
    <w:p w14:paraId="56F59741" w14:textId="02C6292B"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Wszystkie tytuły (każdego poziomu) należy pisać bez kropki na końcu.</w:t>
      </w:r>
      <w:r w:rsidRPr="00A67B68">
        <w:rPr>
          <w:rFonts w:ascii="Times New Roman" w:eastAsia="Times New Roman" w:hAnsi="Times New Roman" w:cs="Times New Roman"/>
          <w:kern w:val="0"/>
          <w:sz w:val="24"/>
          <w:szCs w:val="24"/>
          <w:lang w:eastAsia="pl-PL"/>
          <w14:ligatures w14:val="none"/>
        </w:rPr>
        <w:t xml:space="preserve"> </w:t>
      </w:r>
    </w:p>
    <w:p w14:paraId="26B87A66" w14:textId="0725FDF6"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Przed tytułem stosuje się odstęp dwóch wierszy, jeżeli tytuł następuje po normalnym tekście i jeden, jeżeli po tytule. Po tytule stosuje się odstęp jednego wiersza.</w:t>
      </w:r>
    </w:p>
    <w:p w14:paraId="0E3C501B"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644B59AB" w14:textId="77777777" w:rsidR="00217C8E" w:rsidRDefault="00217C8E"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sectPr w:rsidR="00217C8E" w:rsidSect="003F34AB">
          <w:pgSz w:w="11906" w:h="16838" w:code="9"/>
          <w:pgMar w:top="1418" w:right="1418" w:bottom="1134" w:left="1985" w:header="567" w:footer="709" w:gutter="0"/>
          <w:cols w:space="708"/>
          <w:titlePg/>
          <w:docGrid w:linePitch="360"/>
        </w:sectPr>
      </w:pPr>
    </w:p>
    <w:p w14:paraId="3AD9E65D"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pPr>
      <w:r w:rsidRPr="00A67B68">
        <w:rPr>
          <w:rFonts w:ascii="Times New Roman" w:eastAsia="Times New Roman" w:hAnsi="Times New Roman" w:cs="Times New Roman"/>
          <w:b/>
          <w:smallCaps/>
          <w:kern w:val="0"/>
          <w:sz w:val="32"/>
          <w:szCs w:val="32"/>
          <w:lang w:eastAsia="pl-PL"/>
          <w14:ligatures w14:val="none"/>
        </w:rPr>
        <w:lastRenderedPageBreak/>
        <w:t xml:space="preserve">Zakończenie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w:t>
      </w:r>
      <w:r w:rsidRPr="00A67B68">
        <w:rPr>
          <w:rFonts w:ascii="Times New Roman" w:eastAsia="Times New Roman" w:hAnsi="Times New Roman" w:cs="Times New Roman"/>
          <w:kern w:val="0"/>
          <w:sz w:val="24"/>
          <w:szCs w:val="24"/>
          <w:lang w:eastAsia="pl-PL"/>
          <w14:ligatures w14:val="none"/>
        </w:rPr>
        <w:t>)</w:t>
      </w:r>
    </w:p>
    <w:p w14:paraId="54674D5C"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Zakończenie to podsumowanie całej pracy. Winno ono zawierać:</w:t>
      </w:r>
    </w:p>
    <w:p w14:paraId="1A0F9884"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odpowiedź, czy udało się/ nie udało się całościowo / częściowo zrealizować cel badań,</w:t>
      </w:r>
    </w:p>
    <w:p w14:paraId="635ACE7A"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czy nakreślono właściwy zakres badań,</w:t>
      </w:r>
    </w:p>
    <w:p w14:paraId="2DB005F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czy udało się odpowiedzieć na pytania badawcze precyzujące problem badawczy, </w:t>
      </w:r>
    </w:p>
    <w:p w14:paraId="54E0F6C5"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opinię badacza na temat przyjętej metodologii badań: metod i narzędzia badawczego, jako właściwych do celu badań i problemu badawczego,</w:t>
      </w:r>
    </w:p>
    <w:p w14:paraId="5567C5F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opinię badacza, czy w narzędziu były / nie było błędów pomiaru; opinię badacza, czy zastosowane narzędzie badawcze było właściwe, dobrze skonstruowane, czy pytania były trafnie, rzetelnie i jednoznacznie postawione, czy nie było pytań, które okazały się sugerujące lub nieprecyzyjne, czy każde pytanie było niezbędne, czy lista alternatyw była pełna, spójna i rozłączna, czy liczba pytań otwartych była właściwa, czy kodowanie pytań otwartych było łatwe, jak wyodrębniono kategorie odpowiedzi w pytaniach otwartych, </w:t>
      </w:r>
    </w:p>
    <w:p w14:paraId="0921C1B7"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weryfikację hipotez (każdą z hipotez należy jeszcze raz wpisać w zakończeniu, zweryfikować i dokonać podsumowania), </w:t>
      </w:r>
    </w:p>
    <w:p w14:paraId="6F113310"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ogólny obraz badanego zjawiska wynikającego z zebranego materiału empirycznego,</w:t>
      </w:r>
    </w:p>
    <w:p w14:paraId="01E0E5C0"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sugestie, co do praktycznego wykorzystania badań,</w:t>
      </w:r>
    </w:p>
    <w:p w14:paraId="2BDAB0D2"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wnioski co do możliwości dalszych badań danego zjawiska, sugestie własne.</w:t>
      </w:r>
    </w:p>
    <w:p w14:paraId="7FBE395C"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39BBEAE9" w14:textId="77777777" w:rsidR="00217C8E" w:rsidRDefault="00217C8E"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sectPr w:rsidR="00217C8E" w:rsidSect="003F34AB">
          <w:pgSz w:w="11906" w:h="16838" w:code="9"/>
          <w:pgMar w:top="1418" w:right="1418" w:bottom="1134" w:left="1985" w:header="567" w:footer="709" w:gutter="0"/>
          <w:cols w:space="708"/>
          <w:titlePg/>
          <w:docGrid w:linePitch="360"/>
        </w:sectPr>
      </w:pPr>
    </w:p>
    <w:p w14:paraId="3FAB83CB"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smallCaps/>
          <w:kern w:val="0"/>
          <w:sz w:val="32"/>
          <w:szCs w:val="32"/>
          <w:lang w:eastAsia="pl-PL"/>
          <w14:ligatures w14:val="none"/>
        </w:rPr>
      </w:pPr>
      <w:r w:rsidRPr="00A67B68">
        <w:rPr>
          <w:rFonts w:ascii="Times New Roman" w:eastAsia="Times New Roman" w:hAnsi="Times New Roman" w:cs="Times New Roman"/>
          <w:b/>
          <w:smallCaps/>
          <w:kern w:val="0"/>
          <w:sz w:val="32"/>
          <w:szCs w:val="32"/>
          <w:lang w:eastAsia="pl-PL"/>
          <w14:ligatures w14:val="none"/>
        </w:rPr>
        <w:lastRenderedPageBreak/>
        <w:t xml:space="preserve">Bibliografia </w:t>
      </w:r>
      <w:r w:rsidRPr="00A67B68">
        <w:rPr>
          <w:rFonts w:ascii="Times New Roman" w:eastAsia="Times New Roman" w:hAnsi="Times New Roman" w:cs="Times New Roman"/>
          <w:kern w:val="0"/>
          <w:sz w:val="24"/>
          <w:szCs w:val="24"/>
          <w:lang w:eastAsia="pl-PL"/>
          <w14:ligatures w14:val="none"/>
        </w:rPr>
        <w:t>(</w:t>
      </w:r>
      <w:r w:rsidRPr="00A67B68">
        <w:rPr>
          <w:rFonts w:ascii="Times New Roman" w:eastAsia="Times New Roman" w:hAnsi="Times New Roman" w:cs="Times New Roman"/>
          <w:i/>
          <w:kern w:val="0"/>
          <w:sz w:val="24"/>
          <w:szCs w:val="24"/>
          <w:lang w:eastAsia="pl-PL"/>
          <w14:ligatures w14:val="none"/>
        </w:rPr>
        <w:t>16 pogrubione, kapitaliki</w:t>
      </w:r>
      <w:r w:rsidRPr="00A67B68">
        <w:rPr>
          <w:rFonts w:ascii="Times New Roman" w:eastAsia="Times New Roman" w:hAnsi="Times New Roman" w:cs="Times New Roman"/>
          <w:kern w:val="0"/>
          <w:sz w:val="24"/>
          <w:szCs w:val="24"/>
          <w:lang w:eastAsia="pl-PL"/>
          <w14:ligatures w14:val="none"/>
        </w:rPr>
        <w:t>)</w:t>
      </w:r>
    </w:p>
    <w:p w14:paraId="31EBE8E0" w14:textId="36F786A2" w:rsidR="00A67B68" w:rsidRPr="00A67B68" w:rsidRDefault="00A67B68" w:rsidP="00A67B68">
      <w:pPr>
        <w:tabs>
          <w:tab w:val="left" w:pos="454"/>
          <w:tab w:val="left" w:pos="907"/>
        </w:tabs>
        <w:spacing w:after="120" w:line="360" w:lineRule="auto"/>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C</w:t>
      </w:r>
      <w:r w:rsidRPr="00A67B68">
        <w:rPr>
          <w:rFonts w:ascii="Times New Roman" w:eastAsia="Times New Roman" w:hAnsi="Times New Roman" w:cs="Times New Roman"/>
          <w:kern w:val="0"/>
          <w:sz w:val="24"/>
          <w:szCs w:val="24"/>
          <w:lang w:eastAsia="pl-PL"/>
          <w14:ligatures w14:val="none"/>
        </w:rPr>
        <w:t>zcionka Times New Roman 12, interlinia dokładnie 17</w:t>
      </w:r>
      <w:r w:rsidR="00217C8E">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kern w:val="0"/>
          <w:sz w:val="24"/>
          <w:szCs w:val="24"/>
          <w:lang w:eastAsia="pl-PL"/>
          <w14:ligatures w14:val="none"/>
        </w:rPr>
        <w:t>pt, odstępy: po (6 pt), wcięcie drugiej linii i następnych: co (1,6 cm)</w:t>
      </w:r>
      <w:r w:rsidR="00217C8E">
        <w:rPr>
          <w:rFonts w:ascii="Times New Roman" w:eastAsia="Times New Roman" w:hAnsi="Times New Roman" w:cs="Times New Roman"/>
          <w:kern w:val="0"/>
          <w:sz w:val="24"/>
          <w:szCs w:val="24"/>
          <w:lang w:eastAsia="pl-PL"/>
          <w14:ligatures w14:val="none"/>
        </w:rPr>
        <w:t>.</w:t>
      </w:r>
    </w:p>
    <w:p w14:paraId="4251A2F4" w14:textId="0174D58B" w:rsidR="00A67B68" w:rsidRPr="00A67B68" w:rsidRDefault="00A67B68" w:rsidP="00A67B68">
      <w:pPr>
        <w:tabs>
          <w:tab w:val="left" w:pos="454"/>
          <w:tab w:val="left" w:pos="907"/>
        </w:tabs>
        <w:spacing w:after="120" w:line="360" w:lineRule="auto"/>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B</w:t>
      </w:r>
      <w:r w:rsidRPr="00A67B68">
        <w:rPr>
          <w:rFonts w:ascii="Times New Roman" w:eastAsia="Times New Roman" w:hAnsi="Times New Roman" w:cs="Times New Roman"/>
          <w:kern w:val="0"/>
          <w:sz w:val="24"/>
          <w:szCs w:val="24"/>
          <w:lang w:eastAsia="pl-PL"/>
          <w14:ligatures w14:val="none"/>
        </w:rPr>
        <w:t>ibliografia jest uporządkowana alfabetycznie według nazwisk autorów</w:t>
      </w:r>
      <w:r w:rsidR="00217C8E">
        <w:rPr>
          <w:rFonts w:ascii="Times New Roman" w:eastAsia="Times New Roman" w:hAnsi="Times New Roman" w:cs="Times New Roman"/>
          <w:kern w:val="0"/>
          <w:sz w:val="24"/>
          <w:szCs w:val="24"/>
          <w:lang w:eastAsia="pl-PL"/>
          <w14:ligatures w14:val="none"/>
        </w:rPr>
        <w:t>.</w:t>
      </w:r>
    </w:p>
    <w:p w14:paraId="50E552B7" w14:textId="401EB8E0" w:rsidR="00A67B68" w:rsidRPr="00A67B68" w:rsidRDefault="00A67B68" w:rsidP="00A67B68">
      <w:pPr>
        <w:tabs>
          <w:tab w:val="left" w:pos="454"/>
          <w:tab w:val="left" w:pos="907"/>
        </w:tabs>
        <w:spacing w:after="120" w:line="360" w:lineRule="auto"/>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B</w:t>
      </w:r>
      <w:r w:rsidRPr="00A67B68">
        <w:rPr>
          <w:rFonts w:ascii="Times New Roman" w:eastAsia="Times New Roman" w:hAnsi="Times New Roman" w:cs="Times New Roman"/>
          <w:kern w:val="0"/>
          <w:sz w:val="24"/>
          <w:szCs w:val="24"/>
          <w:lang w:eastAsia="pl-PL"/>
          <w14:ligatures w14:val="none"/>
        </w:rPr>
        <w:t>ibliografia winna zawierać wszystkie publikacje wykorzystane w pracy, także przy sporządzaniu wykresów i tabel, oraz wskazywać na literaturę uzupełniającą.</w:t>
      </w:r>
    </w:p>
    <w:p w14:paraId="08A31BCA" w14:textId="2A1E456F" w:rsidR="00A67B68" w:rsidRPr="00A67B68" w:rsidRDefault="00A67B68" w:rsidP="00A67B68">
      <w:pPr>
        <w:tabs>
          <w:tab w:val="left" w:pos="454"/>
          <w:tab w:val="left" w:pos="907"/>
        </w:tabs>
        <w:spacing w:after="120" w:line="360" w:lineRule="auto"/>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J</w:t>
      </w:r>
      <w:r w:rsidRPr="00A67B68">
        <w:rPr>
          <w:rFonts w:ascii="Times New Roman" w:eastAsia="Times New Roman" w:hAnsi="Times New Roman" w:cs="Times New Roman"/>
          <w:kern w:val="0"/>
          <w:sz w:val="24"/>
          <w:szCs w:val="24"/>
          <w:lang w:eastAsia="pl-PL"/>
          <w14:ligatures w14:val="none"/>
        </w:rPr>
        <w:t>eśli praca jest analizą danych zastanych (raportów z badań, tekstów źródłowych, dokumentów, pamiętników, listów, forów internetowych, treści czasopism, fotografii, stron internetowych itd.) – zostają one zapisane w bibliografii w pierwszej grupie jako: Literatura źródłowa, Teksty źródłowe lub Źródła</w:t>
      </w:r>
      <w:r w:rsidR="00217C8E">
        <w:rPr>
          <w:rFonts w:ascii="Times New Roman" w:eastAsia="Times New Roman" w:hAnsi="Times New Roman" w:cs="Times New Roman"/>
          <w:kern w:val="0"/>
          <w:sz w:val="24"/>
          <w:szCs w:val="24"/>
          <w:lang w:eastAsia="pl-PL"/>
          <w14:ligatures w14:val="none"/>
        </w:rPr>
        <w:t>.</w:t>
      </w:r>
    </w:p>
    <w:p w14:paraId="746DB7AC" w14:textId="3856F36B" w:rsidR="00A67B68" w:rsidRPr="00A67B68" w:rsidRDefault="00A67B68" w:rsidP="00A67B68">
      <w:pPr>
        <w:tabs>
          <w:tab w:val="left" w:pos="454"/>
          <w:tab w:val="left" w:pos="907"/>
        </w:tabs>
        <w:spacing w:after="120" w:line="360" w:lineRule="auto"/>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00217C8E">
        <w:rPr>
          <w:rFonts w:ascii="Times New Roman" w:eastAsia="Times New Roman" w:hAnsi="Times New Roman" w:cs="Times New Roman"/>
          <w:kern w:val="0"/>
          <w:sz w:val="24"/>
          <w:szCs w:val="24"/>
          <w:lang w:eastAsia="pl-PL"/>
          <w14:ligatures w14:val="none"/>
        </w:rPr>
        <w:t>P</w:t>
      </w:r>
      <w:r w:rsidRPr="00A67B68">
        <w:rPr>
          <w:rFonts w:ascii="Times New Roman" w:eastAsia="Times New Roman" w:hAnsi="Times New Roman" w:cs="Times New Roman"/>
          <w:kern w:val="0"/>
          <w:sz w:val="24"/>
          <w:szCs w:val="24"/>
          <w:lang w:eastAsia="pl-PL"/>
          <w14:ligatures w14:val="none"/>
        </w:rPr>
        <w:t>rzy artykułach w czasopismach naukowych, artykułach w monografiach oraz innych artykułach, hasłach słownikowych i encyklopedycznych, w bibliografii muszą być zamieszczone pierwsze i ostatnie strony artykułów/haseł.</w:t>
      </w:r>
    </w:p>
    <w:p w14:paraId="302C3088"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kern w:val="0"/>
          <w:sz w:val="32"/>
          <w:szCs w:val="32"/>
          <w:lang w:eastAsia="pl-PL"/>
          <w14:ligatures w14:val="none"/>
        </w:rPr>
      </w:pPr>
      <w:r w:rsidRPr="00A67B68">
        <w:rPr>
          <w:rFonts w:ascii="Times New Roman" w:eastAsia="Times New Roman" w:hAnsi="Times New Roman" w:cs="Times New Roman"/>
          <w:kern w:val="0"/>
          <w:sz w:val="24"/>
          <w:szCs w:val="24"/>
          <w:lang w:eastAsia="pl-PL"/>
          <w14:ligatures w14:val="none"/>
        </w:rPr>
        <w:br w:type="page"/>
      </w:r>
      <w:r w:rsidRPr="00A67B68">
        <w:rPr>
          <w:rFonts w:ascii="Times New Roman" w:eastAsia="Times New Roman" w:hAnsi="Times New Roman" w:cs="Times New Roman"/>
          <w:b/>
          <w:kern w:val="0"/>
          <w:sz w:val="32"/>
          <w:szCs w:val="32"/>
          <w:lang w:eastAsia="pl-PL"/>
          <w14:ligatures w14:val="none"/>
        </w:rPr>
        <w:lastRenderedPageBreak/>
        <w:t>Informacje na temat formatowanie pracy</w:t>
      </w:r>
    </w:p>
    <w:p w14:paraId="2A4E8C60" w14:textId="77777777" w:rsidR="00A67B68" w:rsidRPr="00A67B68" w:rsidRDefault="00A67B68" w:rsidP="00A67B68">
      <w:pPr>
        <w:tabs>
          <w:tab w:val="left" w:pos="454"/>
        </w:tabs>
        <w:spacing w:after="0" w:line="360" w:lineRule="auto"/>
        <w:jc w:val="center"/>
        <w:rPr>
          <w:rFonts w:ascii="Times New Roman" w:eastAsia="Times New Roman" w:hAnsi="Times New Roman" w:cs="Times New Roman"/>
          <w:b/>
          <w:kern w:val="0"/>
          <w:sz w:val="24"/>
          <w:szCs w:val="24"/>
          <w:lang w:eastAsia="pl-PL"/>
          <w14:ligatures w14:val="none"/>
        </w:rPr>
      </w:pPr>
    </w:p>
    <w:p w14:paraId="226C16D8"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Poszczególne </w:t>
      </w:r>
      <w:r w:rsidRPr="00A67B68">
        <w:rPr>
          <w:rFonts w:ascii="Times New Roman" w:eastAsia="Times New Roman" w:hAnsi="Times New Roman" w:cs="Times New Roman"/>
          <w:b/>
          <w:kern w:val="0"/>
          <w:sz w:val="24"/>
          <w:szCs w:val="24"/>
          <w:lang w:eastAsia="pl-PL"/>
          <w14:ligatures w14:val="none"/>
        </w:rPr>
        <w:t>części pracy</w:t>
      </w:r>
      <w:r w:rsidRPr="00A67B68">
        <w:rPr>
          <w:rFonts w:ascii="Times New Roman" w:eastAsia="Times New Roman" w:hAnsi="Times New Roman" w:cs="Times New Roman"/>
          <w:kern w:val="0"/>
          <w:sz w:val="24"/>
          <w:szCs w:val="24"/>
          <w:lang w:eastAsia="pl-PL"/>
          <w14:ligatures w14:val="none"/>
        </w:rPr>
        <w:t xml:space="preserve"> (wstęp, rozdziały, zakończenie, bibliografia, aneksy, i in.) należy tworzyć w oddzielnych sekcjach (według schematu: podział sekcji, następna strona)</w:t>
      </w:r>
    </w:p>
    <w:p w14:paraId="27B51963"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Numeracja stron jest ciągła</w:t>
      </w:r>
      <w:r w:rsidRPr="00A67B68">
        <w:rPr>
          <w:rFonts w:ascii="Times New Roman" w:eastAsia="Times New Roman" w:hAnsi="Times New Roman" w:cs="Times New Roman"/>
          <w:kern w:val="0"/>
          <w:sz w:val="24"/>
          <w:szCs w:val="24"/>
          <w:lang w:eastAsia="pl-PL"/>
          <w14:ligatures w14:val="none"/>
        </w:rPr>
        <w:t xml:space="preserve"> według schematu nagłówka (według schematu: wstaw autotekst, – strona –, wyśrodkowana); nie wprowadzamy numeru stron na stronie tytułowej i stronie oświadczenia)  </w:t>
      </w:r>
    </w:p>
    <w:p w14:paraId="699BB84A"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 xml:space="preserve">Ustawienia strony: </w:t>
      </w:r>
    </w:p>
    <w:p w14:paraId="15F9DA1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marginesy: góra (2,5 cm), dół (2,5 cm), lewy (3,5 cm), prawy (2,5 cm)</w:t>
      </w:r>
    </w:p>
    <w:p w14:paraId="2D3114E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papier: A4, 21 x 29,7 cm</w:t>
      </w:r>
    </w:p>
    <w:p w14:paraId="4EFAB1C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układ, nagłówki: inne na pierwszej stronie, nagłówek od krawędzi (1 cm), stopka od krawędzi (1 cm)</w:t>
      </w:r>
    </w:p>
    <w:p w14:paraId="02825E4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Struktura pracy:</w:t>
      </w:r>
    </w:p>
    <w:p w14:paraId="5E66CA57"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struktura pracy została przedstawiona w spisie treści; najprostszy schemat obejmuje:</w:t>
      </w:r>
    </w:p>
    <w:p w14:paraId="286D4693"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strona tytułowa wg załączonego wzoru (nie uwzględnia się w numeracji stron),</w:t>
      </w:r>
    </w:p>
    <w:p w14:paraId="03392D27"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oświadczenie kierującego pracą oraz oświadczenie autora pracy (nie uwzględnia się w numeracji stron),</w:t>
      </w:r>
    </w:p>
    <w:p w14:paraId="4385EA0A"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spis treści, wykonany automatycznie (według załączonego wzoru),</w:t>
      </w:r>
    </w:p>
    <w:p w14:paraId="0370564F"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wstęp,</w:t>
      </w:r>
    </w:p>
    <w:p w14:paraId="07ABC28F"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poszczególne rozdziały,</w:t>
      </w:r>
    </w:p>
    <w:p w14:paraId="6353A1B8"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zakończenie,</w:t>
      </w:r>
    </w:p>
    <w:p w14:paraId="1A6FEB69"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bibliografia,</w:t>
      </w:r>
    </w:p>
    <w:p w14:paraId="52A6CD45"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spis wykresów i tabel,</w:t>
      </w:r>
    </w:p>
    <w:p w14:paraId="641DBDC2"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aneksy.</w:t>
      </w:r>
    </w:p>
    <w:p w14:paraId="6405B8AE" w14:textId="77777777" w:rsidR="00A67B68" w:rsidRPr="00A67B68" w:rsidRDefault="00A67B68" w:rsidP="00A67B68">
      <w:pPr>
        <w:tabs>
          <w:tab w:val="left" w:pos="454"/>
          <w:tab w:val="left" w:pos="1080"/>
          <w:tab w:val="left" w:pos="1800"/>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Język</w:t>
      </w:r>
      <w:r w:rsidRPr="00A67B68">
        <w:rPr>
          <w:rFonts w:ascii="Times New Roman" w:eastAsia="Times New Roman" w:hAnsi="Times New Roman" w:cs="Times New Roman"/>
          <w:kern w:val="0"/>
          <w:sz w:val="24"/>
          <w:szCs w:val="24"/>
          <w:lang w:eastAsia="pl-PL"/>
          <w14:ligatures w14:val="none"/>
        </w:rPr>
        <w:t>: język polski – pisownia i gramatyka, dzielenie wyrazów automatyczne,</w:t>
      </w:r>
    </w:p>
    <w:p w14:paraId="4A8AD90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włączona opcja: Nie dziel wyrazów,</w:t>
      </w:r>
    </w:p>
    <w:p w14:paraId="4BB5D2D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Objętość pracy</w:t>
      </w:r>
      <w:r w:rsidRPr="00A67B68">
        <w:rPr>
          <w:rFonts w:ascii="Times New Roman" w:eastAsia="Times New Roman" w:hAnsi="Times New Roman" w:cs="Times New Roman"/>
          <w:kern w:val="0"/>
          <w:sz w:val="24"/>
          <w:szCs w:val="24"/>
          <w:lang w:eastAsia="pl-PL"/>
          <w14:ligatures w14:val="none"/>
        </w:rPr>
        <w:t xml:space="preserve"> od 40 do 60 stron (bez wliczania aneksów i załączników),</w:t>
      </w:r>
    </w:p>
    <w:p w14:paraId="19674DE4"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spis treści wykonany automatycznie (według załączonego wzoru),</w:t>
      </w:r>
    </w:p>
    <w:p w14:paraId="2B23E2F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spis tabel, rysunków, wykresów (według załączonego wzoru),</w:t>
      </w:r>
    </w:p>
    <w:p w14:paraId="1AC808D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praca drukowana jest w trzech egzemplarzach: dwa egzemplarze – jednostronnie w twardej lub miękkiej oprawie, jeden – dwustronnie w miękkiej oprawie.</w:t>
      </w:r>
    </w:p>
    <w:p w14:paraId="0707B61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ab/>
      </w:r>
      <w:r w:rsidRPr="00A67B68">
        <w:rPr>
          <w:rFonts w:ascii="Times New Roman" w:eastAsia="Times New Roman" w:hAnsi="Times New Roman" w:cs="Times New Roman"/>
          <w:b/>
          <w:kern w:val="0"/>
          <w:sz w:val="24"/>
          <w:szCs w:val="24"/>
          <w:lang w:eastAsia="pl-PL"/>
          <w14:ligatures w14:val="none"/>
        </w:rPr>
        <w:t>Numeracja stron:</w:t>
      </w:r>
    </w:p>
    <w:p w14:paraId="4DE03FC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praca musi posiadać ponumerowane strony,</w:t>
      </w:r>
    </w:p>
    <w:p w14:paraId="2EFAB4F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numeracja stron musi rozpoczynać się od spisu treści,</w:t>
      </w:r>
    </w:p>
    <w:p w14:paraId="62FC559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numery stron (wyśrodkowane) należy umieścić w stopce strony, rozmiar czcionki 12 pt.,</w:t>
      </w:r>
    </w:p>
    <w:p w14:paraId="056D86F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kern w:val="0"/>
          <w:sz w:val="24"/>
          <w:szCs w:val="24"/>
          <w:lang w:eastAsia="pl-PL"/>
          <w14:ligatures w14:val="none"/>
        </w:rPr>
        <w:tab/>
        <w:t>wszystkie główne elementy struktury pracy dyplomowej, a więc wstęp (wprowadzenie), kolejne rozdziały, spisy (rysunków, tabel, wykresów), bibliografia, muszą rozpoczynać się od nowej strony,</w:t>
      </w:r>
    </w:p>
    <w:p w14:paraId="55DF48C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Tekst:</w:t>
      </w:r>
    </w:p>
    <w:p w14:paraId="71F904F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tekst znormalizowany – tekst wewnątrz rozdziału, podrozdziału:</w:t>
      </w:r>
    </w:p>
    <w:p w14:paraId="793F5FE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wyjustowany, pisany czcionką Times New Roman, normalnej grubości, o rozmiarze 12 pt,</w:t>
      </w:r>
    </w:p>
    <w:p w14:paraId="0F4FE0F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interlinia 1,5 wiersza,</w:t>
      </w:r>
    </w:p>
    <w:p w14:paraId="067528F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odstęp pomiędzy akapitami (0 pt),</w:t>
      </w:r>
    </w:p>
    <w:p w14:paraId="57B0392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wcięcie pierwszego wiersza akapitu 1,25cm,</w:t>
      </w:r>
    </w:p>
    <w:p w14:paraId="1E8E8A2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tekst opisowy – tekst opisu tabel, rysunków, przypisów</w:t>
      </w:r>
      <w:r w:rsidRPr="00A67B68">
        <w:rPr>
          <w:rFonts w:ascii="Times New Roman" w:eastAsia="Times New Roman" w:hAnsi="Times New Roman" w:cs="Times New Roman"/>
          <w:kern w:val="0"/>
          <w:sz w:val="24"/>
          <w:szCs w:val="24"/>
          <w:lang w:eastAsia="pl-PL"/>
          <w14:ligatures w14:val="none"/>
        </w:rPr>
        <w:t>:</w:t>
      </w:r>
    </w:p>
    <w:p w14:paraId="5D57D2D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 czcionka Times New Roman, normalnej grubości, o rozmiarze 10 pt,</w:t>
      </w:r>
    </w:p>
    <w:p w14:paraId="0D404A9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 odstęp między wierszami pojedynczy (1,0),</w:t>
      </w:r>
    </w:p>
    <w:p w14:paraId="7679429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wcięcie pierwszego wiersza akapitu 1,25cm, </w:t>
      </w:r>
    </w:p>
    <w:p w14:paraId="24FC7140"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Tytuły prac naukowych</w:t>
      </w:r>
      <w:r w:rsidRPr="00A67B68">
        <w:rPr>
          <w:rFonts w:ascii="Times New Roman" w:eastAsia="Times New Roman" w:hAnsi="Times New Roman" w:cs="Times New Roman"/>
          <w:kern w:val="0"/>
          <w:sz w:val="24"/>
          <w:szCs w:val="24"/>
          <w:lang w:eastAsia="pl-PL"/>
          <w14:ligatures w14:val="none"/>
        </w:rPr>
        <w:t>, utworów literackich, muzycznych, filmowych, dramatycznych, malarskich, rzeźbiarskich: kursywą; tytuły czasopism: prostym drukiem w cudzysłowie.</w:t>
      </w:r>
    </w:p>
    <w:p w14:paraId="0391685D"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color w:val="000000"/>
          <w:kern w:val="0"/>
          <w:sz w:val="24"/>
          <w:szCs w:val="24"/>
          <w:shd w:val="clear" w:color="auto" w:fill="FFFFFF"/>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Cytaty</w:t>
      </w:r>
      <w:r w:rsidRPr="00A67B68">
        <w:rPr>
          <w:rFonts w:ascii="Times New Roman" w:eastAsia="Times New Roman" w:hAnsi="Times New Roman" w:cs="Times New Roman"/>
          <w:kern w:val="0"/>
          <w:sz w:val="24"/>
          <w:szCs w:val="24"/>
          <w:lang w:eastAsia="pl-PL"/>
          <w14:ligatures w14:val="none"/>
        </w:rPr>
        <w:t xml:space="preserve"> ze źródeł i literatury w cudzysłowie i w ciągu. Do wyróżniania cytatu w obrębie innego cytatu: tzw. cudzysłowy francuskie (</w:t>
      </w:r>
      <w:r w:rsidRPr="00A67B68">
        <w:rPr>
          <w:rFonts w:ascii="Times New Roman" w:eastAsia="Times New Roman" w:hAnsi="Times New Roman" w:cs="Times New Roman"/>
          <w:color w:val="000000"/>
          <w:kern w:val="0"/>
          <w:sz w:val="24"/>
          <w:szCs w:val="24"/>
          <w:shd w:val="clear" w:color="auto" w:fill="FFFFFF"/>
          <w:lang w:eastAsia="pl-PL"/>
          <w14:ligatures w14:val="none"/>
        </w:rPr>
        <w:t>« »).</w:t>
      </w:r>
    </w:p>
    <w:p w14:paraId="7C5D6F87"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0"/>
          <w:lang w:eastAsia="pl-PL"/>
          <w14:ligatures w14:val="none"/>
        </w:rPr>
      </w:pPr>
      <w:r w:rsidRPr="00A67B68">
        <w:rPr>
          <w:rFonts w:ascii="Times New Roman" w:eastAsia="Times New Roman" w:hAnsi="Times New Roman" w:cs="Times New Roman"/>
          <w:color w:val="000000"/>
          <w:kern w:val="0"/>
          <w:sz w:val="24"/>
          <w:szCs w:val="24"/>
          <w:shd w:val="clear" w:color="auto" w:fill="FFFFFF"/>
          <w:lang w:eastAsia="pl-PL"/>
          <w14:ligatures w14:val="none"/>
        </w:rPr>
        <w:tab/>
      </w:r>
      <w:r w:rsidRPr="00A67B68">
        <w:rPr>
          <w:rFonts w:ascii="Times New Roman" w:eastAsia="Times New Roman" w:hAnsi="Times New Roman" w:cs="Times New Roman"/>
          <w:b/>
          <w:kern w:val="0"/>
          <w:sz w:val="24"/>
          <w:szCs w:val="20"/>
          <w:lang w:eastAsia="pl-PL"/>
          <w14:ligatures w14:val="none"/>
        </w:rPr>
        <w:t>Nazwy własne</w:t>
      </w:r>
      <w:r w:rsidRPr="00A67B68">
        <w:rPr>
          <w:rFonts w:ascii="Times New Roman" w:eastAsia="Times New Roman" w:hAnsi="Times New Roman" w:cs="Times New Roman"/>
          <w:kern w:val="0"/>
          <w:sz w:val="24"/>
          <w:szCs w:val="20"/>
          <w:lang w:eastAsia="pl-PL"/>
          <w14:ligatures w14:val="none"/>
        </w:rPr>
        <w:t>. Nazwy osobowe – przy pierwszym wystąpieniu: pełne imię i nazwisko, dalej – samo nazwisko lub imię i nazwisko; organizacje i instytucje: przy pierwszym wystąpieniu: pełna nazwa, dalej – skrótowiec lub pełna nazwa.</w:t>
      </w:r>
    </w:p>
    <w:p w14:paraId="278C93A4"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Użycia metajęzykowe:</w:t>
      </w:r>
      <w:r w:rsidRPr="00A67B68">
        <w:rPr>
          <w:rFonts w:ascii="Times New Roman" w:eastAsia="Times New Roman" w:hAnsi="Times New Roman" w:cs="Times New Roman"/>
          <w:kern w:val="0"/>
          <w:sz w:val="24"/>
          <w:szCs w:val="24"/>
          <w:lang w:eastAsia="pl-PL"/>
          <w14:ligatures w14:val="none"/>
        </w:rPr>
        <w:t xml:space="preserve"> </w:t>
      </w:r>
      <w:r w:rsidRPr="00A67B68">
        <w:rPr>
          <w:rFonts w:ascii="Times New Roman" w:eastAsia="Times New Roman" w:hAnsi="Times New Roman" w:cs="Times New Roman"/>
          <w:i/>
          <w:kern w:val="0"/>
          <w:sz w:val="24"/>
          <w:szCs w:val="24"/>
          <w:lang w:eastAsia="pl-PL"/>
          <w14:ligatures w14:val="none"/>
        </w:rPr>
        <w:t>kursywa</w:t>
      </w:r>
      <w:r w:rsidRPr="00A67B68">
        <w:rPr>
          <w:rFonts w:ascii="Times New Roman" w:eastAsia="Times New Roman" w:hAnsi="Times New Roman" w:cs="Times New Roman"/>
          <w:kern w:val="0"/>
          <w:sz w:val="24"/>
          <w:szCs w:val="24"/>
          <w:lang w:eastAsia="pl-PL"/>
          <w14:ligatures w14:val="none"/>
        </w:rPr>
        <w:t>.</w:t>
      </w:r>
    </w:p>
    <w:p w14:paraId="5708CF52"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Definicje słownikowe</w:t>
      </w:r>
      <w:r w:rsidRPr="00A67B68">
        <w:rPr>
          <w:rFonts w:ascii="Times New Roman" w:eastAsia="Times New Roman" w:hAnsi="Times New Roman" w:cs="Times New Roman"/>
          <w:kern w:val="0"/>
          <w:sz w:val="24"/>
          <w:szCs w:val="24"/>
          <w:lang w:eastAsia="pl-PL"/>
          <w14:ligatures w14:val="none"/>
        </w:rPr>
        <w:t>: w pojedynczych cudzysłowach, tzw. łapkach (‘’)</w:t>
      </w:r>
    </w:p>
    <w:p w14:paraId="08066757"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Nawiasy:</w:t>
      </w:r>
      <w:r w:rsidRPr="00A67B68">
        <w:rPr>
          <w:rFonts w:ascii="Times New Roman" w:eastAsia="Times New Roman" w:hAnsi="Times New Roman" w:cs="Times New Roman"/>
          <w:kern w:val="0"/>
          <w:sz w:val="24"/>
          <w:szCs w:val="24"/>
          <w:lang w:eastAsia="pl-PL"/>
          <w14:ligatures w14:val="none"/>
        </w:rPr>
        <w:t xml:space="preserve"> okrągłe – do zaznaczania opuszczenia fragmentów cytowanego tekstu (); kwadratowe – do komentarzy autorskich [ ].</w:t>
      </w:r>
    </w:p>
    <w:p w14:paraId="78B73351"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Przypisy dolne</w:t>
      </w:r>
      <w:r w:rsidRPr="00A67B68">
        <w:rPr>
          <w:rFonts w:ascii="Times New Roman" w:eastAsia="Times New Roman" w:hAnsi="Times New Roman" w:cs="Times New Roman"/>
          <w:kern w:val="0"/>
          <w:sz w:val="24"/>
          <w:szCs w:val="24"/>
          <w:lang w:eastAsia="pl-PL"/>
          <w14:ligatures w14:val="none"/>
        </w:rPr>
        <w:t xml:space="preserve"> według przyjętej metodologii cytatów i przypisów:</w:t>
      </w:r>
    </w:p>
    <w:p w14:paraId="2738ABE7"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Bardzo ważną i nieodłączną częścią pracy dyplomowej są przypisy zwane „odsyłaczami”. Świadczą one o umiejętności konstruowania wypowiedzi </w:t>
      </w:r>
      <w:r w:rsidRPr="00A67B68">
        <w:rPr>
          <w:rFonts w:ascii="Times New Roman" w:eastAsia="Times New Roman" w:hAnsi="Times New Roman" w:cs="Times New Roman"/>
          <w:kern w:val="0"/>
          <w:sz w:val="24"/>
          <w:szCs w:val="24"/>
          <w:lang w:eastAsia="pl-PL"/>
          <w14:ligatures w14:val="none"/>
        </w:rPr>
        <w:lastRenderedPageBreak/>
        <w:t>naukowej, znajomości literatury, jej doborze i stopniu wykorzystania. Wskazują na źródła prezentowanych w tekście poglądów, stanowisk, twierdzeń, danych itp. oraz zawierają dodatkowe informacje o problematyce omawianej w tekście. Piszący pracę dyplomową zawsze korzystają z publikacji innych autorów. Do takich publikacji zaliczyć można książki, artykuły – rozdziały w pracach zbiorowych (monografiach), artykuły w czasopismach, hasła encyklopedyczne i słownikowe, biuletyny elektroniczne itp. Aby nie być posądzonym o plagiat, piszący musi podać źródło, z którego czerpie informacje, oraz dokładnie je opisać. Podanie w prawidłowy sposób źródeł jest konieczne, gdy przytacza się cytaty, dane liczbowe, tabele, wzory, wykresy lub ilustracje zaczerpnięte z innych publikacji.</w:t>
      </w:r>
    </w:p>
    <w:p w14:paraId="442791F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Wszystkie informacje niebędące efektem naszych doświadczeń, badań czy przemyśleń muszą mieć przypis. Cytaty, które są fragmentami dokumentów, tekstów źródłowych, przytaczanymi w dosłownym brzmieniu fragmentami opracowań naukowych, muszą być ujęte w cudzysłów. Cytaty dłuższe (zawierające kilka zdań) można wyróżnić odrębnym akapitem. W przypadku, gdy cytat jest skracany, nie jest przytaczany w całości, miejsce opuszczone zaznacza się wielokropkiem w nawiasie (...).</w:t>
      </w:r>
    </w:p>
    <w:p w14:paraId="3D176A6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Każdy cytat, oznaczony w tekście liczbą, musi posiadać odpowiadający jemu przypis. Przypisy umieszcza się na dole strony, pod separatorem, czyli poziomą linią, oddzielającą obszar przypisów od głównego tekstu, do którego się odnoszą, (w którym znajdują się znaczniki przypisów). </w:t>
      </w:r>
    </w:p>
    <w:p w14:paraId="465AAC3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Format </w:t>
      </w:r>
      <w:r w:rsidRPr="00A67B68">
        <w:rPr>
          <w:rFonts w:ascii="Times New Roman" w:eastAsia="Times New Roman" w:hAnsi="Times New Roman" w:cs="Times New Roman"/>
          <w:b/>
          <w:kern w:val="0"/>
          <w:sz w:val="24"/>
          <w:szCs w:val="24"/>
          <w:lang w:eastAsia="pl-PL"/>
          <w14:ligatures w14:val="none"/>
        </w:rPr>
        <w:t>numeracji przypisów</w:t>
      </w:r>
      <w:r w:rsidRPr="00A67B68">
        <w:rPr>
          <w:rFonts w:ascii="Times New Roman" w:eastAsia="Times New Roman" w:hAnsi="Times New Roman" w:cs="Times New Roman"/>
          <w:kern w:val="0"/>
          <w:sz w:val="24"/>
          <w:szCs w:val="24"/>
          <w:lang w:eastAsia="pl-PL"/>
          <w14:ligatures w14:val="none"/>
        </w:rPr>
        <w:t xml:space="preserve"> – ciągły. Stanowi on kontynuację, od pierwszego do ostatniego przypisu w całej pracy dyplomowej. </w:t>
      </w:r>
    </w:p>
    <w:p w14:paraId="1F8CB06A"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Przypisy mogą mieć charakter: </w:t>
      </w:r>
    </w:p>
    <w:p w14:paraId="7358997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
          <w:kern w:val="0"/>
          <w:sz w:val="24"/>
          <w:szCs w:val="24"/>
          <w:lang w:eastAsia="pl-PL"/>
          <w14:ligatures w14:val="none"/>
        </w:rPr>
        <w:t>źródłowy</w:t>
      </w:r>
      <w:r w:rsidRPr="00A67B68">
        <w:rPr>
          <w:rFonts w:ascii="Times New Roman" w:eastAsia="Times New Roman" w:hAnsi="Times New Roman" w:cs="Times New Roman"/>
          <w:kern w:val="0"/>
          <w:sz w:val="24"/>
          <w:szCs w:val="24"/>
          <w:lang w:eastAsia="pl-PL"/>
          <w14:ligatures w14:val="none"/>
        </w:rPr>
        <w:t xml:space="preserve">, uzupełniający tekst główny – informuje o pochodzeniu przytaczanych danych, sądów, klasyfikacji. Tego rodzaju przypisy świadczą o tym, że autor poznał literaturę i zasięgnął informacji z możliwych do sprawdzenia źródeł; </w:t>
      </w:r>
    </w:p>
    <w:p w14:paraId="29044499"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
          <w:kern w:val="0"/>
          <w:sz w:val="24"/>
          <w:szCs w:val="24"/>
          <w:lang w:eastAsia="pl-PL"/>
          <w14:ligatures w14:val="none"/>
        </w:rPr>
        <w:t>wyjaśniający</w:t>
      </w:r>
      <w:r w:rsidRPr="00A67B68">
        <w:rPr>
          <w:rFonts w:ascii="Times New Roman" w:eastAsia="Times New Roman" w:hAnsi="Times New Roman" w:cs="Times New Roman"/>
          <w:kern w:val="0"/>
          <w:sz w:val="24"/>
          <w:szCs w:val="24"/>
          <w:lang w:eastAsia="pl-PL"/>
          <w14:ligatures w14:val="none"/>
        </w:rPr>
        <w:t xml:space="preserve"> (np. rozwinięcie użytego skrótu);</w:t>
      </w:r>
    </w:p>
    <w:p w14:paraId="23C85775"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
          <w:kern w:val="0"/>
          <w:sz w:val="24"/>
          <w:szCs w:val="24"/>
          <w:lang w:eastAsia="pl-PL"/>
          <w14:ligatures w14:val="none"/>
        </w:rPr>
        <w:t>polemiczny</w:t>
      </w:r>
      <w:r w:rsidRPr="00A67B68">
        <w:rPr>
          <w:rFonts w:ascii="Times New Roman" w:eastAsia="Times New Roman" w:hAnsi="Times New Roman" w:cs="Times New Roman"/>
          <w:kern w:val="0"/>
          <w:sz w:val="24"/>
          <w:szCs w:val="24"/>
          <w:lang w:eastAsia="pl-PL"/>
          <w14:ligatures w14:val="none"/>
        </w:rPr>
        <w:t xml:space="preserve"> w odniesieniu do umieszczonych w pracy cytatów – zawiera polemikę autora pracy z cytowanymi poglądami innych autorów, które w chwili obecnej są już nieaktualne w wyniku zmian, jakie zaszły, lub z badań autora wynika inaczej, (stosuje się wówczas: Zob., Patrz, Por. lub opis wyjaśnienia);</w:t>
      </w:r>
    </w:p>
    <w:p w14:paraId="57CFEDFB"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ab/>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
          <w:kern w:val="0"/>
          <w:sz w:val="24"/>
          <w:szCs w:val="24"/>
          <w:lang w:eastAsia="pl-PL"/>
          <w14:ligatures w14:val="none"/>
        </w:rPr>
        <w:t>dygresyjny</w:t>
      </w:r>
      <w:r w:rsidRPr="00A67B68">
        <w:rPr>
          <w:rFonts w:ascii="Times New Roman" w:eastAsia="Times New Roman" w:hAnsi="Times New Roman" w:cs="Times New Roman"/>
          <w:kern w:val="0"/>
          <w:sz w:val="24"/>
          <w:szCs w:val="24"/>
          <w:lang w:eastAsia="pl-PL"/>
          <w14:ligatures w14:val="none"/>
        </w:rPr>
        <w:t xml:space="preserve"> – służy do zamieszczenia uwag i spostrzeżeń nasuwających się piszącemu na marginesie rozważań głównych, a które są godne odnotowania;</w:t>
      </w:r>
    </w:p>
    <w:p w14:paraId="5EE9A527"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 xml:space="preserve">– </w:t>
      </w:r>
      <w:r w:rsidRPr="00A67B68">
        <w:rPr>
          <w:rFonts w:ascii="Times New Roman" w:eastAsia="Times New Roman" w:hAnsi="Times New Roman" w:cs="Times New Roman"/>
          <w:b/>
          <w:kern w:val="0"/>
          <w:sz w:val="24"/>
          <w:szCs w:val="24"/>
          <w:lang w:eastAsia="pl-PL"/>
          <w14:ligatures w14:val="none"/>
        </w:rPr>
        <w:t>odsyłający</w:t>
      </w:r>
      <w:r w:rsidRPr="00A67B68">
        <w:rPr>
          <w:rFonts w:ascii="Times New Roman" w:eastAsia="Times New Roman" w:hAnsi="Times New Roman" w:cs="Times New Roman"/>
          <w:kern w:val="0"/>
          <w:sz w:val="24"/>
          <w:szCs w:val="24"/>
          <w:lang w:eastAsia="pl-PL"/>
          <w14:ligatures w14:val="none"/>
        </w:rPr>
        <w:t xml:space="preserve"> – ma za zadanie odesłać czytającego do poprzednich lub następnych partii pracy. </w:t>
      </w:r>
    </w:p>
    <w:p w14:paraId="4471A36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Przypis musi kończyć się kropką. </w:t>
      </w:r>
    </w:p>
    <w:p w14:paraId="5695B4C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W ramach jednego przypisu można podać kilka różnych źródeł (oddziela się je za pomocą średnika).</w:t>
      </w:r>
    </w:p>
    <w:p w14:paraId="484414E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W przypisach stosuje się tekst opisowy. </w:t>
      </w:r>
    </w:p>
    <w:p w14:paraId="76E28BA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Przypis zawiera informację o autorze, tytuł, miejsce i rok wydania. Niekiedy – jako fakultatywne – umieszcza się także wydawcę, tłumacza – wobec tekstów tłumaczonych z oryginału oraz angielskie tłumaczenie tytułu. </w:t>
      </w:r>
    </w:p>
    <w:p w14:paraId="6C14662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 xml:space="preserve">Należy jednak pamiętać, aby </w:t>
      </w:r>
      <w:r w:rsidRPr="00A67B68">
        <w:rPr>
          <w:rFonts w:ascii="Times New Roman" w:eastAsia="Times New Roman" w:hAnsi="Times New Roman" w:cs="Times New Roman"/>
          <w:b/>
          <w:kern w:val="0"/>
          <w:sz w:val="24"/>
          <w:szCs w:val="24"/>
          <w:lang w:eastAsia="pl-PL"/>
          <w14:ligatures w14:val="none"/>
        </w:rPr>
        <w:t>w całej pracy stosować jednolity schemat przypisów i system interpunkcji</w:t>
      </w:r>
      <w:r w:rsidRPr="00A67B68">
        <w:rPr>
          <w:rFonts w:ascii="Times New Roman" w:eastAsia="Times New Roman" w:hAnsi="Times New Roman" w:cs="Times New Roman"/>
          <w:kern w:val="0"/>
          <w:sz w:val="24"/>
          <w:szCs w:val="24"/>
          <w:lang w:eastAsia="pl-PL"/>
          <w14:ligatures w14:val="none"/>
        </w:rPr>
        <w:t xml:space="preserve">. </w:t>
      </w:r>
    </w:p>
    <w:p w14:paraId="65A0A46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Jeśli autor pracy odwołuje się po raz kolejny do tej samej pozycji, zamiast przytaczać cały opis bibliograficzny publikacji, może użyć następujących zwrotów: ibidem = tamże. W pracach na WSR przyjmuje się, jako właściwe, polskie systemy nazw skrótów i odsyłaczy: dz. cyt., art. cyt., tamże/Tamże, tenże/Tenże, itd.</w:t>
      </w:r>
    </w:p>
    <w:p w14:paraId="5ECF5449"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Przy kolejnym wystąpieniu tego samego źródła, podaje się inicjał imienia, nazwisko, fragment tytułu oraz skrót: dz. cyt. lub art. cyt.</w:t>
      </w:r>
    </w:p>
    <w:p w14:paraId="52E16B0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 Gdy przypis jest do strony internetowej to podaje się dokładny link (wszystko, co wyświetli się w pasku przeglądarki), a nie tylko adres strony głównej witryny, na której znajduje się daną informację, oraz w nawiasach kwadratowych datę odczytu strony przez autora pracy.</w:t>
      </w:r>
    </w:p>
    <w:p w14:paraId="7AC515C7" w14:textId="77777777" w:rsidR="00217C8E" w:rsidRDefault="00217C8E" w:rsidP="00217C8E">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sectPr w:rsidR="00217C8E" w:rsidSect="003F34AB">
          <w:pgSz w:w="11906" w:h="16838" w:code="9"/>
          <w:pgMar w:top="1418" w:right="1418" w:bottom="1134" w:left="1985" w:header="567" w:footer="709" w:gutter="0"/>
          <w:cols w:space="708"/>
          <w:titlePg/>
          <w:docGrid w:linePitch="360"/>
        </w:sectPr>
      </w:pPr>
    </w:p>
    <w:p w14:paraId="7D916B3B" w14:textId="77777777" w:rsidR="00A67B68" w:rsidRPr="00A67B68" w:rsidRDefault="00A67B68" w:rsidP="00217C8E">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4ECBA10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 Przypisy – dla prac autorskich</w:t>
      </w:r>
      <w:r w:rsidRPr="00A67B68">
        <w:rPr>
          <w:rFonts w:ascii="Times New Roman" w:eastAsia="Times New Roman" w:hAnsi="Times New Roman" w:cs="Times New Roman"/>
          <w:kern w:val="0"/>
          <w:sz w:val="24"/>
          <w:szCs w:val="24"/>
          <w:lang w:eastAsia="pl-PL"/>
          <w14:ligatures w14:val="none"/>
        </w:rPr>
        <w:t>:</w:t>
      </w:r>
    </w:p>
    <w:p w14:paraId="74EE8234"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w:t>
      </w:r>
      <w:r w:rsidRPr="00A67B68">
        <w:rPr>
          <w:rFonts w:ascii="Times New Roman" w:eastAsia="Times New Roman" w:hAnsi="Times New Roman" w:cs="Times New Roman"/>
          <w:kern w:val="0"/>
          <w:sz w:val="24"/>
          <w:szCs w:val="24"/>
          <w:lang w:eastAsia="pl-PL"/>
          <w14:ligatures w14:val="none"/>
        </w:rPr>
        <w:t>, Miejsce i rok wydania, strona.</w:t>
      </w:r>
    </w:p>
    <w:p w14:paraId="7D06093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 Ochocki, </w:t>
      </w:r>
      <w:r w:rsidRPr="00A67B68">
        <w:rPr>
          <w:rFonts w:ascii="Times New Roman" w:eastAsia="Times New Roman" w:hAnsi="Times New Roman" w:cs="Times New Roman"/>
          <w:i/>
          <w:kern w:val="0"/>
          <w:sz w:val="24"/>
          <w:szCs w:val="24"/>
          <w:lang w:eastAsia="pl-PL"/>
          <w14:ligatures w14:val="none"/>
        </w:rPr>
        <w:t>Ludność świata. Powinność i kapitał</w:t>
      </w:r>
      <w:r w:rsidRPr="00A67B68">
        <w:rPr>
          <w:rFonts w:ascii="Times New Roman" w:eastAsia="Times New Roman" w:hAnsi="Times New Roman" w:cs="Times New Roman"/>
          <w:kern w:val="0"/>
          <w:sz w:val="24"/>
          <w:szCs w:val="24"/>
          <w:lang w:eastAsia="pl-PL"/>
          <w14:ligatures w14:val="none"/>
        </w:rPr>
        <w:t>, Warszawa 2010, s. 34-37.</w:t>
      </w:r>
    </w:p>
    <w:p w14:paraId="6B9C546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 Cybal-Michalska, </w:t>
      </w:r>
      <w:r w:rsidRPr="00A67B68">
        <w:rPr>
          <w:rFonts w:ascii="Times New Roman" w:eastAsia="Times New Roman" w:hAnsi="Times New Roman" w:cs="Times New Roman"/>
          <w:i/>
          <w:kern w:val="0"/>
          <w:sz w:val="24"/>
          <w:szCs w:val="24"/>
          <w:lang w:eastAsia="pl-PL"/>
          <w14:ligatures w14:val="none"/>
        </w:rPr>
        <w:t>Tożsamość młodzieży w perspektywie globalnego świata. Studium socjopedagogiczne</w:t>
      </w:r>
      <w:r w:rsidRPr="00A67B68">
        <w:rPr>
          <w:rFonts w:ascii="Times New Roman" w:eastAsia="Times New Roman" w:hAnsi="Times New Roman" w:cs="Times New Roman"/>
          <w:kern w:val="0"/>
          <w:sz w:val="24"/>
          <w:szCs w:val="24"/>
          <w:lang w:eastAsia="pl-PL"/>
          <w14:ligatures w14:val="none"/>
        </w:rPr>
        <w:t>, Poznań 2006, s. 45-47.</w:t>
      </w:r>
    </w:p>
    <w:p w14:paraId="675FC485"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M. Bieńkowska, </w:t>
      </w:r>
      <w:r w:rsidRPr="00A67B68">
        <w:rPr>
          <w:rFonts w:ascii="Times New Roman" w:eastAsia="Times New Roman" w:hAnsi="Times New Roman" w:cs="Times New Roman"/>
          <w:i/>
          <w:kern w:val="0"/>
          <w:sz w:val="24"/>
          <w:szCs w:val="24"/>
          <w:lang w:eastAsia="pl-PL"/>
          <w14:ligatures w14:val="none"/>
        </w:rPr>
        <w:t>Transseksualizm w Polsce. Wymiar indywidualny i społeczny przekraczania binarnego systemu płci</w:t>
      </w:r>
      <w:r w:rsidRPr="00A67B68">
        <w:rPr>
          <w:rFonts w:ascii="Times New Roman" w:eastAsia="Times New Roman" w:hAnsi="Times New Roman" w:cs="Times New Roman"/>
          <w:kern w:val="0"/>
          <w:sz w:val="24"/>
          <w:szCs w:val="24"/>
          <w:lang w:eastAsia="pl-PL"/>
          <w14:ligatures w14:val="none"/>
        </w:rPr>
        <w:t>, Białystok 2012, s. 213.</w:t>
      </w:r>
    </w:p>
    <w:p w14:paraId="600303F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p>
    <w:p w14:paraId="6EBB4EC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 Przypisy – dla artykułów w pracach zbiorowych (monografiach):</w:t>
      </w:r>
    </w:p>
    <w:p w14:paraId="22C914E9"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 artykułu</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Tytuł monografii</w:t>
      </w:r>
      <w:r w:rsidRPr="00A67B68">
        <w:rPr>
          <w:rFonts w:ascii="Times New Roman" w:eastAsia="Times New Roman" w:hAnsi="Times New Roman" w:cs="Times New Roman"/>
          <w:kern w:val="0"/>
          <w:sz w:val="24"/>
          <w:szCs w:val="24"/>
          <w:lang w:eastAsia="pl-PL"/>
          <w14:ligatures w14:val="none"/>
        </w:rPr>
        <w:t>, red. I. Nazwisko, I. Nazwisko, Miejsce i rok wydania, strona.</w:t>
      </w:r>
      <w:r w:rsidRPr="00A67B68">
        <w:rPr>
          <w:rFonts w:ascii="Times New Roman" w:eastAsia="Times New Roman" w:hAnsi="Times New Roman" w:cs="Times New Roman"/>
          <w:kern w:val="0"/>
          <w:sz w:val="24"/>
          <w:szCs w:val="24"/>
          <w:lang w:eastAsia="pl-PL"/>
          <w14:ligatures w14:val="none"/>
        </w:rPr>
        <w:tab/>
      </w:r>
    </w:p>
    <w:p w14:paraId="1733FD8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 Fidelus. </w:t>
      </w:r>
      <w:r w:rsidRPr="00A67B68">
        <w:rPr>
          <w:rFonts w:ascii="Times New Roman" w:eastAsia="Times New Roman" w:hAnsi="Times New Roman" w:cs="Times New Roman"/>
          <w:i/>
          <w:kern w:val="0"/>
          <w:sz w:val="24"/>
          <w:szCs w:val="24"/>
          <w:lang w:eastAsia="pl-PL"/>
          <w14:ligatures w14:val="none"/>
        </w:rPr>
        <w:t>Relacyjny model pracy z rodziną dysfunkcyjną (założenia i praktyka)</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Wsparcie rodziny. Założenia i praktyka w ujęciu interdyscyplinarnym</w:t>
      </w:r>
      <w:r w:rsidRPr="00A67B68">
        <w:rPr>
          <w:rFonts w:ascii="Times New Roman" w:eastAsia="Times New Roman" w:hAnsi="Times New Roman" w:cs="Times New Roman"/>
          <w:kern w:val="0"/>
          <w:sz w:val="24"/>
          <w:szCs w:val="24"/>
          <w:lang w:eastAsia="pl-PL"/>
          <w14:ligatures w14:val="none"/>
        </w:rPr>
        <w:t>, red. A. Regulska, A. Najda, Warszawa 2017, s. 122-131.</w:t>
      </w:r>
    </w:p>
    <w:p w14:paraId="4092A19A" w14:textId="72D2A93E"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A.J. Najda, </w:t>
      </w:r>
      <w:r w:rsidRPr="00A67B68">
        <w:rPr>
          <w:rFonts w:ascii="Times New Roman" w:eastAsia="Times New Roman" w:hAnsi="Times New Roman" w:cs="Times New Roman"/>
          <w:i/>
          <w:kern w:val="0"/>
          <w:sz w:val="24"/>
          <w:szCs w:val="24"/>
          <w:lang w:eastAsia="pl-PL"/>
          <w14:ligatures w14:val="none"/>
        </w:rPr>
        <w:t>Historia pisana językiem Biblii – prawda czy mit?</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Intertekstualność a Słowo Bożę, czyli o języku biblijno-religijnym w tekstach kultury. Cześć II</w:t>
      </w:r>
      <w:r w:rsidRPr="00A67B68">
        <w:rPr>
          <w:rFonts w:ascii="Times New Roman" w:eastAsia="Times New Roman" w:hAnsi="Times New Roman" w:cs="Times New Roman"/>
          <w:kern w:val="0"/>
          <w:sz w:val="24"/>
          <w:szCs w:val="24"/>
          <w:lang w:eastAsia="pl-PL"/>
          <w14:ligatures w14:val="none"/>
        </w:rPr>
        <w:t xml:space="preserve">, </w:t>
      </w:r>
      <w:r w:rsidR="00217C8E">
        <w:rPr>
          <w:rFonts w:ascii="Times New Roman" w:eastAsia="Times New Roman" w:hAnsi="Times New Roman" w:cs="Times New Roman"/>
          <w:kern w:val="0"/>
          <w:sz w:val="24"/>
          <w:szCs w:val="24"/>
          <w:lang w:eastAsia="pl-PL"/>
          <w14:ligatures w14:val="none"/>
        </w:rPr>
        <w:t xml:space="preserve">red. M.K. Frąckiewicz, A.J. Najda, </w:t>
      </w:r>
      <w:r w:rsidRPr="00A67B68">
        <w:rPr>
          <w:rFonts w:ascii="Times New Roman" w:eastAsia="Times New Roman" w:hAnsi="Times New Roman" w:cs="Times New Roman"/>
          <w:kern w:val="0"/>
          <w:sz w:val="24"/>
          <w:szCs w:val="24"/>
          <w:lang w:eastAsia="pl-PL"/>
          <w14:ligatures w14:val="none"/>
        </w:rPr>
        <w:t>Warszawa 2018, s. 16.</w:t>
      </w:r>
    </w:p>
    <w:p w14:paraId="544E5E3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p>
    <w:p w14:paraId="5D80886B"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 Przypis – dla artykułów w czasopismach naukowych:</w:t>
      </w:r>
    </w:p>
    <w:p w14:paraId="26FE4C10" w14:textId="16B394AE"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 artykułu</w:t>
      </w:r>
      <w:r w:rsidRPr="00A67B68">
        <w:rPr>
          <w:rFonts w:ascii="Times New Roman" w:eastAsia="Times New Roman" w:hAnsi="Times New Roman" w:cs="Times New Roman"/>
          <w:kern w:val="0"/>
          <w:sz w:val="24"/>
          <w:szCs w:val="24"/>
          <w:lang w:eastAsia="pl-PL"/>
          <w14:ligatures w14:val="none"/>
        </w:rPr>
        <w:t>, „Tytuł czasopisma” rok, nr/tom/zeszyt (numer kolejny), strona.</w:t>
      </w:r>
      <w:r w:rsidRPr="00A67B68">
        <w:rPr>
          <w:rFonts w:ascii="Times New Roman" w:eastAsia="Times New Roman" w:hAnsi="Times New Roman" w:cs="Times New Roman"/>
          <w:kern w:val="0"/>
          <w:sz w:val="24"/>
          <w:szCs w:val="24"/>
          <w:lang w:eastAsia="pl-PL"/>
          <w14:ligatures w14:val="none"/>
        </w:rPr>
        <w:tab/>
      </w:r>
    </w:p>
    <w:p w14:paraId="04B8B777" w14:textId="025B9315"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D. Tułowiecki, </w:t>
      </w:r>
      <w:r w:rsidRPr="00A67B68">
        <w:rPr>
          <w:rFonts w:ascii="Times New Roman" w:eastAsia="Times New Roman" w:hAnsi="Times New Roman" w:cs="Times New Roman"/>
          <w:i/>
          <w:kern w:val="0"/>
          <w:sz w:val="24"/>
          <w:szCs w:val="24"/>
          <w:lang w:eastAsia="pl-PL"/>
          <w14:ligatures w14:val="none"/>
        </w:rPr>
        <w:t>Aktywność seniorów jako sposób na przełamywanie wykluczenia społecznego w opisach prasy regionalnej</w:t>
      </w:r>
      <w:r w:rsidRPr="00A67B68">
        <w:rPr>
          <w:rFonts w:ascii="Times New Roman" w:eastAsia="Times New Roman" w:hAnsi="Times New Roman" w:cs="Times New Roman"/>
          <w:kern w:val="0"/>
          <w:sz w:val="24"/>
          <w:szCs w:val="24"/>
          <w:lang w:eastAsia="pl-PL"/>
          <w14:ligatures w14:val="none"/>
        </w:rPr>
        <w:t>, „Studia nad Rodziną” 2013, nr 2(33), s. 385.</w:t>
      </w:r>
    </w:p>
    <w:p w14:paraId="3D6305C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G. Dalmanowicz, </w:t>
      </w:r>
      <w:r w:rsidRPr="00A67B68">
        <w:rPr>
          <w:rFonts w:ascii="Times New Roman" w:eastAsia="Times New Roman" w:hAnsi="Times New Roman" w:cs="Times New Roman"/>
          <w:i/>
          <w:kern w:val="0"/>
          <w:sz w:val="24"/>
          <w:szCs w:val="24"/>
          <w:lang w:eastAsia="pl-PL"/>
          <w14:ligatures w14:val="none"/>
        </w:rPr>
        <w:t>Formacja do dojrzałego korzystania z Internetu jako wyzwanie dla życia rodzinnego</w:t>
      </w:r>
      <w:r w:rsidRPr="00A67B68">
        <w:rPr>
          <w:rFonts w:ascii="Times New Roman" w:eastAsia="Times New Roman" w:hAnsi="Times New Roman" w:cs="Times New Roman"/>
          <w:kern w:val="0"/>
          <w:sz w:val="24"/>
          <w:szCs w:val="24"/>
          <w:lang w:eastAsia="pl-PL"/>
          <w14:ligatures w14:val="none"/>
        </w:rPr>
        <w:t>, „Studia nad Rodziną” 2008, nr 1-2 (22-23), s. 289-305.</w:t>
      </w:r>
    </w:p>
    <w:p w14:paraId="1AE284C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K. Pospieszyl, </w:t>
      </w:r>
      <w:r w:rsidRPr="00A67B68">
        <w:rPr>
          <w:rFonts w:ascii="Times New Roman" w:eastAsia="Times New Roman" w:hAnsi="Times New Roman" w:cs="Times New Roman"/>
          <w:i/>
          <w:kern w:val="0"/>
          <w:sz w:val="24"/>
          <w:szCs w:val="24"/>
          <w:lang w:eastAsia="pl-PL"/>
          <w14:ligatures w14:val="none"/>
        </w:rPr>
        <w:t>Morderstwa z lubieżności. Narcyzm a kultura współczesna</w:t>
      </w:r>
      <w:r w:rsidRPr="00A67B68">
        <w:rPr>
          <w:rFonts w:ascii="Times New Roman" w:eastAsia="Times New Roman" w:hAnsi="Times New Roman" w:cs="Times New Roman"/>
          <w:kern w:val="0"/>
          <w:sz w:val="24"/>
          <w:szCs w:val="24"/>
          <w:lang w:eastAsia="pl-PL"/>
          <w14:ligatures w14:val="none"/>
        </w:rPr>
        <w:t xml:space="preserve">, „Przegląd humanistyczny” 2006, nr 5-6 (398-399), s. 238. </w:t>
      </w:r>
    </w:p>
    <w:p w14:paraId="7F0DABEC"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p>
    <w:p w14:paraId="4A897BD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Arial" w:eastAsia="Times New Roman" w:hAnsi="Arial" w:cs="Arial"/>
          <w:kern w:val="0"/>
          <w:sz w:val="20"/>
          <w:szCs w:val="20"/>
          <w:lang w:eastAsia="pl-PL"/>
          <w14:ligatures w14:val="none"/>
        </w:rPr>
        <w:tab/>
      </w:r>
      <w:r w:rsidRPr="00A67B68">
        <w:rPr>
          <w:rFonts w:ascii="Arial" w:eastAsia="Times New Roman" w:hAnsi="Arial" w:cs="Arial"/>
          <w:kern w:val="0"/>
          <w:sz w:val="20"/>
          <w:szCs w:val="20"/>
          <w:lang w:eastAsia="pl-PL"/>
          <w14:ligatures w14:val="none"/>
        </w:rPr>
        <w:tab/>
      </w:r>
      <w:r w:rsidRPr="00A67B68">
        <w:rPr>
          <w:rFonts w:ascii="Times New Roman" w:eastAsia="Times New Roman" w:hAnsi="Times New Roman" w:cs="Times New Roman"/>
          <w:b/>
          <w:kern w:val="0"/>
          <w:sz w:val="24"/>
          <w:szCs w:val="24"/>
          <w:lang w:eastAsia="pl-PL"/>
          <w14:ligatures w14:val="none"/>
        </w:rPr>
        <w:t>– Przypis – dla haseł encyklopedycznych:</w:t>
      </w:r>
    </w:p>
    <w:p w14:paraId="175FB6C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 hasła</w:t>
      </w:r>
      <w:r w:rsidRPr="00A67B68">
        <w:rPr>
          <w:rFonts w:ascii="Times New Roman" w:eastAsia="Times New Roman" w:hAnsi="Times New Roman" w:cs="Times New Roman"/>
          <w:kern w:val="0"/>
          <w:sz w:val="24"/>
          <w:szCs w:val="24"/>
          <w:lang w:eastAsia="pl-PL"/>
          <w14:ligatures w14:val="none"/>
        </w:rPr>
        <w:t>, w: Tytuł encyklopedii. numer tomu, miejsce i rok wydania, strona/kolumna.</w:t>
      </w:r>
    </w:p>
    <w:p w14:paraId="4DF4A0F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 xml:space="preserve">D. Tułowiecki, </w:t>
      </w:r>
      <w:r w:rsidRPr="00A67B68">
        <w:rPr>
          <w:rFonts w:ascii="Times New Roman" w:eastAsia="Times New Roman" w:hAnsi="Times New Roman" w:cs="Times New Roman"/>
          <w:i/>
          <w:kern w:val="0"/>
          <w:sz w:val="24"/>
          <w:szCs w:val="24"/>
          <w:lang w:eastAsia="pl-PL"/>
          <w14:ligatures w14:val="none"/>
        </w:rPr>
        <w:t>Społeczeństwo masowe</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Encyklopedia katolicka. Tom 18</w:t>
      </w:r>
      <w:r w:rsidRPr="00A67B68">
        <w:rPr>
          <w:rFonts w:ascii="Times New Roman" w:eastAsia="Times New Roman" w:hAnsi="Times New Roman" w:cs="Times New Roman"/>
          <w:kern w:val="0"/>
          <w:sz w:val="24"/>
          <w:szCs w:val="24"/>
          <w:lang w:eastAsia="pl-PL"/>
          <w14:ligatures w14:val="none"/>
        </w:rPr>
        <w:t xml:space="preserve">, Lublin 2013, k. 694. </w:t>
      </w:r>
    </w:p>
    <w:p w14:paraId="3CCF793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T. Szlendak, </w:t>
      </w:r>
      <w:r w:rsidRPr="00A67B68">
        <w:rPr>
          <w:rFonts w:ascii="Times New Roman" w:eastAsia="Times New Roman" w:hAnsi="Times New Roman" w:cs="Times New Roman"/>
          <w:i/>
          <w:kern w:val="0"/>
          <w:sz w:val="24"/>
          <w:szCs w:val="24"/>
          <w:lang w:eastAsia="pl-PL"/>
          <w14:ligatures w14:val="none"/>
        </w:rPr>
        <w:t>Rodzina</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Encyklopedia socjologii. Tom 3</w:t>
      </w:r>
      <w:r w:rsidRPr="00A67B68">
        <w:rPr>
          <w:rFonts w:ascii="Times New Roman" w:eastAsia="Times New Roman" w:hAnsi="Times New Roman" w:cs="Times New Roman"/>
          <w:kern w:val="0"/>
          <w:sz w:val="24"/>
          <w:szCs w:val="24"/>
          <w:lang w:eastAsia="pl-PL"/>
          <w14:ligatures w14:val="none"/>
        </w:rPr>
        <w:t>, Warszawa 2000, s. 315-317.</w:t>
      </w:r>
    </w:p>
    <w:p w14:paraId="7E6B4019"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p>
    <w:p w14:paraId="7386F398"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Arial" w:eastAsia="Times New Roman" w:hAnsi="Arial" w:cs="Arial"/>
          <w:kern w:val="0"/>
          <w:sz w:val="20"/>
          <w:szCs w:val="20"/>
          <w:lang w:eastAsia="pl-PL"/>
          <w14:ligatures w14:val="none"/>
        </w:rPr>
        <w:tab/>
      </w:r>
      <w:r w:rsidRPr="00A67B68">
        <w:rPr>
          <w:rFonts w:ascii="Arial" w:eastAsia="Times New Roman" w:hAnsi="Arial" w:cs="Arial"/>
          <w:kern w:val="0"/>
          <w:sz w:val="20"/>
          <w:szCs w:val="20"/>
          <w:lang w:eastAsia="pl-PL"/>
          <w14:ligatures w14:val="none"/>
        </w:rPr>
        <w:tab/>
      </w:r>
      <w:r w:rsidRPr="00A67B68">
        <w:rPr>
          <w:rFonts w:ascii="Times New Roman" w:eastAsia="Times New Roman" w:hAnsi="Times New Roman" w:cs="Times New Roman"/>
          <w:b/>
          <w:kern w:val="0"/>
          <w:sz w:val="24"/>
          <w:szCs w:val="24"/>
          <w:lang w:eastAsia="pl-PL"/>
          <w14:ligatures w14:val="none"/>
        </w:rPr>
        <w:t>– Przypis – dla artykułów w innych czasopismach: tygodnikach opinii i dziennikach:</w:t>
      </w:r>
    </w:p>
    <w:p w14:paraId="1B3BF972"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 artykułu</w:t>
      </w:r>
      <w:r w:rsidRPr="00A67B68">
        <w:rPr>
          <w:rFonts w:ascii="Times New Roman" w:eastAsia="Times New Roman" w:hAnsi="Times New Roman" w:cs="Times New Roman"/>
          <w:kern w:val="0"/>
          <w:sz w:val="24"/>
          <w:szCs w:val="24"/>
          <w:lang w:eastAsia="pl-PL"/>
          <w14:ligatures w14:val="none"/>
        </w:rPr>
        <w:t>, „Tytuł czasopisma” nr (numer kolejny), data wydania, strona.</w:t>
      </w:r>
      <w:r w:rsidRPr="00A67B68">
        <w:rPr>
          <w:rFonts w:ascii="Times New Roman" w:eastAsia="Times New Roman" w:hAnsi="Times New Roman" w:cs="Times New Roman"/>
          <w:kern w:val="0"/>
          <w:sz w:val="24"/>
          <w:szCs w:val="24"/>
          <w:lang w:eastAsia="pl-PL"/>
          <w14:ligatures w14:val="none"/>
        </w:rPr>
        <w:tab/>
      </w:r>
    </w:p>
    <w:p w14:paraId="66DD3B31"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M. Beylin, </w:t>
      </w:r>
      <w:r w:rsidRPr="00A67B68">
        <w:rPr>
          <w:rFonts w:ascii="Times New Roman" w:eastAsia="Times New Roman" w:hAnsi="Times New Roman" w:cs="Times New Roman"/>
          <w:i/>
          <w:kern w:val="0"/>
          <w:sz w:val="24"/>
          <w:szCs w:val="24"/>
          <w:lang w:eastAsia="pl-PL"/>
          <w14:ligatures w14:val="none"/>
        </w:rPr>
        <w:t>Jak Francuzi wpadli w szał</w:t>
      </w:r>
      <w:r w:rsidRPr="00A67B68">
        <w:rPr>
          <w:rFonts w:ascii="Times New Roman" w:eastAsia="Times New Roman" w:hAnsi="Times New Roman" w:cs="Times New Roman"/>
          <w:kern w:val="0"/>
          <w:sz w:val="24"/>
          <w:szCs w:val="24"/>
          <w:lang w:eastAsia="pl-PL"/>
          <w14:ligatures w14:val="none"/>
        </w:rPr>
        <w:t>, „Ale Historia” [poniedziałkowy dodatek do „Gazety Wyborczej”] nr 17 (326), 7 maja 2018, s. 4-5.</w:t>
      </w:r>
    </w:p>
    <w:p w14:paraId="5034AA28"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A. Goc, </w:t>
      </w:r>
      <w:r w:rsidRPr="00A67B68">
        <w:rPr>
          <w:rFonts w:ascii="Times New Roman" w:eastAsia="Times New Roman" w:hAnsi="Times New Roman" w:cs="Times New Roman"/>
          <w:i/>
          <w:kern w:val="0"/>
          <w:sz w:val="24"/>
          <w:szCs w:val="24"/>
          <w:lang w:eastAsia="pl-PL"/>
          <w14:ligatures w14:val="none"/>
        </w:rPr>
        <w:t>Abonent poza zasięgiem</w:t>
      </w:r>
      <w:r w:rsidRPr="00A67B68">
        <w:rPr>
          <w:rFonts w:ascii="Times New Roman" w:eastAsia="Times New Roman" w:hAnsi="Times New Roman" w:cs="Times New Roman"/>
          <w:kern w:val="0"/>
          <w:sz w:val="24"/>
          <w:szCs w:val="24"/>
          <w:lang w:eastAsia="pl-PL"/>
          <w14:ligatures w14:val="none"/>
        </w:rPr>
        <w:t>, „Tygodnik Powszechny” nr 21 (3593), 20 maja 2018, s. 13.</w:t>
      </w:r>
    </w:p>
    <w:p w14:paraId="0F7094D4"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R. Krasowski, </w:t>
      </w:r>
      <w:r w:rsidRPr="00A67B68">
        <w:rPr>
          <w:rFonts w:ascii="Times New Roman" w:eastAsia="Times New Roman" w:hAnsi="Times New Roman" w:cs="Times New Roman"/>
          <w:i/>
          <w:kern w:val="0"/>
          <w:sz w:val="24"/>
          <w:szCs w:val="24"/>
          <w:lang w:eastAsia="pl-PL"/>
          <w14:ligatures w14:val="none"/>
        </w:rPr>
        <w:t>Prawicowe dzieci kwiaty, czyli ideowe pozy generacji lat 90.</w:t>
      </w:r>
      <w:r w:rsidRPr="00A67B68">
        <w:rPr>
          <w:rFonts w:ascii="Times New Roman" w:eastAsia="Times New Roman" w:hAnsi="Times New Roman" w:cs="Times New Roman"/>
          <w:kern w:val="0"/>
          <w:sz w:val="24"/>
          <w:szCs w:val="24"/>
          <w:lang w:eastAsia="pl-PL"/>
          <w14:ligatures w14:val="none"/>
        </w:rPr>
        <w:t>, „Europa” [Magazyn Idei „Dziennika”] nr 261 (13/2009), 4-5 kwietnia 2009, s. 10.</w:t>
      </w:r>
    </w:p>
    <w:p w14:paraId="6D0A49C0"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p>
    <w:p w14:paraId="3EBC488E"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 Przypis – elektroniczne wydawnictwa zwarte, bazy danych, strony internetowe:</w:t>
      </w:r>
    </w:p>
    <w:p w14:paraId="58384886" w14:textId="0E264521"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I. Nazwisko, </w:t>
      </w:r>
      <w:r w:rsidRPr="00A67B68">
        <w:rPr>
          <w:rFonts w:ascii="Times New Roman" w:eastAsia="Times New Roman" w:hAnsi="Times New Roman" w:cs="Times New Roman"/>
          <w:i/>
          <w:kern w:val="0"/>
          <w:sz w:val="24"/>
          <w:szCs w:val="24"/>
          <w:lang w:eastAsia="pl-PL"/>
          <w14:ligatures w14:val="none"/>
        </w:rPr>
        <w:t>Tytuł artykułu</w:t>
      </w:r>
      <w:r w:rsidRPr="00A67B68">
        <w:rPr>
          <w:rFonts w:ascii="Times New Roman" w:eastAsia="Times New Roman" w:hAnsi="Times New Roman" w:cs="Times New Roman"/>
          <w:kern w:val="0"/>
          <w:sz w:val="24"/>
          <w:szCs w:val="24"/>
          <w:lang w:eastAsia="pl-PL"/>
          <w14:ligatures w14:val="none"/>
        </w:rPr>
        <w:t>, [typ nośnika], wersja oprogramowania, miejsce i rok, strona internetowa [odczyt: data]</w:t>
      </w:r>
    </w:p>
    <w:p w14:paraId="02432DD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W. Kopaliński, </w:t>
      </w:r>
      <w:r w:rsidRPr="00A67B68">
        <w:rPr>
          <w:rFonts w:ascii="Times New Roman" w:eastAsia="Times New Roman" w:hAnsi="Times New Roman" w:cs="Times New Roman"/>
          <w:i/>
          <w:kern w:val="0"/>
          <w:sz w:val="24"/>
          <w:szCs w:val="24"/>
          <w:lang w:eastAsia="pl-PL"/>
          <w14:ligatures w14:val="none"/>
        </w:rPr>
        <w:t>Słownik wyrazów obcych i zwrotów obcojęzycznych</w:t>
      </w:r>
      <w:r w:rsidRPr="00A67B68">
        <w:rPr>
          <w:rFonts w:ascii="Times New Roman" w:eastAsia="Times New Roman" w:hAnsi="Times New Roman" w:cs="Times New Roman"/>
          <w:kern w:val="0"/>
          <w:sz w:val="24"/>
          <w:szCs w:val="24"/>
          <w:lang w:eastAsia="pl-PL"/>
          <w14:ligatures w14:val="none"/>
        </w:rPr>
        <w:t xml:space="preserve"> [CD-ROM]. Wersja1.03.16, Łódź 1998. </w:t>
      </w:r>
    </w:p>
    <w:p w14:paraId="6641B5C4"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M. Krzemień, </w:t>
      </w:r>
      <w:r w:rsidRPr="00A67B68">
        <w:rPr>
          <w:rFonts w:ascii="Times New Roman" w:eastAsia="Times New Roman" w:hAnsi="Times New Roman" w:cs="Times New Roman"/>
          <w:i/>
          <w:kern w:val="0"/>
          <w:sz w:val="24"/>
          <w:szCs w:val="24"/>
          <w:lang w:eastAsia="pl-PL"/>
          <w14:ligatures w14:val="none"/>
        </w:rPr>
        <w:t>4 sposoby na uwolnienie się z toksycznych relacji</w:t>
      </w:r>
      <w:r w:rsidRPr="00A67B68">
        <w:rPr>
          <w:rFonts w:ascii="Times New Roman" w:eastAsia="Times New Roman" w:hAnsi="Times New Roman" w:cs="Times New Roman"/>
          <w:kern w:val="0"/>
          <w:sz w:val="24"/>
          <w:szCs w:val="24"/>
          <w:lang w:eastAsia="pl-PL"/>
          <w14:ligatures w14:val="none"/>
        </w:rPr>
        <w:t>, w: https://www.deon.pl/inteligentne-zycie/psychologia-na-co-dzien/art,829,4-sposoby-na-uwolnienie-z-toksycznych-relacji.html [odczyt: 5 maja 2018].</w:t>
      </w:r>
    </w:p>
    <w:p w14:paraId="01E7104D"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 xml:space="preserve">S. Cudak, </w:t>
      </w:r>
      <w:r w:rsidRPr="00A67B68">
        <w:rPr>
          <w:rFonts w:ascii="Times New Roman" w:eastAsia="Times New Roman" w:hAnsi="Times New Roman" w:cs="Times New Roman"/>
          <w:i/>
          <w:kern w:val="0"/>
          <w:sz w:val="24"/>
          <w:szCs w:val="24"/>
          <w:lang w:eastAsia="pl-PL"/>
          <w14:ligatures w14:val="none"/>
        </w:rPr>
        <w:t>Przemoc wobec kobiet w środowisku rodzinnym</w:t>
      </w:r>
      <w:r w:rsidRPr="00A67B68">
        <w:rPr>
          <w:rFonts w:ascii="Times New Roman" w:eastAsia="Times New Roman" w:hAnsi="Times New Roman" w:cs="Times New Roman"/>
          <w:kern w:val="0"/>
          <w:sz w:val="24"/>
          <w:szCs w:val="24"/>
          <w:lang w:eastAsia="pl-PL"/>
          <w14:ligatures w14:val="none"/>
        </w:rPr>
        <w:t>, „Pedagogika Rodziny” [online] 2017, nr 2(7), s. 57, http://pedagogika-rodziny.spoleczna.pl/images/pliki/kwartalnik/PR_7_2_2017.pdf [odczyt 21 maja 2018].</w:t>
      </w:r>
    </w:p>
    <w:p w14:paraId="18691A44"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Obywatelski projekt ustawy o ograniczeniu handlu w niedziele, druk sejmowy nr 870</w:t>
      </w:r>
      <w:r w:rsidRPr="00A67B68">
        <w:rPr>
          <w:rFonts w:ascii="Times New Roman" w:eastAsia="Times New Roman" w:hAnsi="Times New Roman" w:cs="Times New Roman"/>
          <w:kern w:val="0"/>
          <w:sz w:val="24"/>
          <w:szCs w:val="24"/>
          <w:lang w:eastAsia="pl-PL"/>
          <w14:ligatures w14:val="none"/>
        </w:rPr>
        <w:t>, http://www.sejm.gov.pl/Sejm7.nsf/druk.xsp?documentId=96832B0ED113D8FBC1257AB4004F3B04, [odczyt 4 maja 2017 r].</w:t>
      </w:r>
    </w:p>
    <w:p w14:paraId="13215057"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Wyrok Naczelnego Sądu Administracyjnego z 29 sierpnia 2008 r.</w:t>
      </w:r>
      <w:r w:rsidRPr="00A67B68">
        <w:rPr>
          <w:rFonts w:ascii="Times New Roman" w:eastAsia="Times New Roman" w:hAnsi="Times New Roman" w:cs="Times New Roman"/>
          <w:kern w:val="0"/>
          <w:sz w:val="24"/>
          <w:szCs w:val="24"/>
          <w:lang w:eastAsia="pl-PL"/>
          <w14:ligatures w14:val="none"/>
        </w:rPr>
        <w:t>, I OSK 1281/07, Legalis [odczyt 21 maja 2018].</w:t>
      </w:r>
    </w:p>
    <w:p w14:paraId="0013D57A"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 xml:space="preserve">K. Rączka, </w:t>
      </w:r>
      <w:r w:rsidRPr="00A67B68">
        <w:rPr>
          <w:rFonts w:ascii="Times New Roman" w:eastAsia="Times New Roman" w:hAnsi="Times New Roman" w:cs="Times New Roman"/>
          <w:i/>
          <w:kern w:val="0"/>
          <w:sz w:val="24"/>
          <w:szCs w:val="24"/>
          <w:lang w:eastAsia="pl-PL"/>
          <w14:ligatures w14:val="none"/>
        </w:rPr>
        <w:t>Praca w dni wolne,</w:t>
      </w:r>
      <w:r w:rsidRPr="00A67B68">
        <w:rPr>
          <w:rFonts w:ascii="Times New Roman" w:eastAsia="Times New Roman" w:hAnsi="Times New Roman" w:cs="Times New Roman"/>
          <w:kern w:val="0"/>
          <w:sz w:val="24"/>
          <w:szCs w:val="24"/>
          <w:lang w:eastAsia="pl-PL"/>
          <w14:ligatures w14:val="none"/>
        </w:rPr>
        <w:t xml:space="preserve"> w: </w:t>
      </w:r>
      <w:r w:rsidRPr="00A67B68">
        <w:rPr>
          <w:rFonts w:ascii="Times New Roman" w:eastAsia="Times New Roman" w:hAnsi="Times New Roman" w:cs="Times New Roman"/>
          <w:i/>
          <w:kern w:val="0"/>
          <w:sz w:val="24"/>
          <w:szCs w:val="24"/>
          <w:lang w:eastAsia="pl-PL"/>
          <w14:ligatures w14:val="none"/>
        </w:rPr>
        <w:t xml:space="preserve">Z zagadnień współczesnego prawa pracy, </w:t>
      </w:r>
      <w:r w:rsidRPr="00A67B68">
        <w:rPr>
          <w:rFonts w:ascii="Times New Roman" w:eastAsia="Times New Roman" w:hAnsi="Times New Roman" w:cs="Times New Roman"/>
          <w:kern w:val="0"/>
          <w:sz w:val="24"/>
          <w:szCs w:val="24"/>
          <w:lang w:eastAsia="pl-PL"/>
          <w14:ligatures w14:val="none"/>
        </w:rPr>
        <w:t>red.</w:t>
      </w:r>
      <w:r w:rsidRPr="00A67B68">
        <w:rPr>
          <w:rFonts w:ascii="Times New Roman" w:eastAsia="Times New Roman" w:hAnsi="Times New Roman" w:cs="Times New Roman"/>
          <w:i/>
          <w:kern w:val="0"/>
          <w:sz w:val="24"/>
          <w:szCs w:val="24"/>
          <w:lang w:eastAsia="pl-PL"/>
          <w14:ligatures w14:val="none"/>
        </w:rPr>
        <w:t xml:space="preserve"> </w:t>
      </w:r>
      <w:r w:rsidRPr="00A67B68">
        <w:rPr>
          <w:rFonts w:ascii="Times New Roman" w:eastAsia="Times New Roman" w:hAnsi="Times New Roman" w:cs="Times New Roman"/>
          <w:kern w:val="0"/>
          <w:sz w:val="24"/>
          <w:szCs w:val="24"/>
          <w:lang w:eastAsia="pl-PL"/>
          <w14:ligatures w14:val="none"/>
        </w:rPr>
        <w:t>Z. Góral, Lex 2009 [odczyt 11 maja 2015].</w:t>
      </w:r>
    </w:p>
    <w:p w14:paraId="13F161D2" w14:textId="77777777" w:rsidR="00A67B68" w:rsidRPr="00A67B68" w:rsidRDefault="00A67B68" w:rsidP="00A67B68">
      <w:pPr>
        <w:tabs>
          <w:tab w:val="left" w:pos="454"/>
        </w:tabs>
        <w:spacing w:after="0" w:line="360" w:lineRule="auto"/>
        <w:ind w:left="720" w:hanging="720"/>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i/>
          <w:kern w:val="0"/>
          <w:sz w:val="24"/>
          <w:szCs w:val="24"/>
          <w:lang w:eastAsia="pl-PL"/>
          <w14:ligatures w14:val="none"/>
        </w:rPr>
        <w:t>Wyrok Naczelnego Sądu Administracyjnego z 29 sierpnia 2008 r.</w:t>
      </w:r>
      <w:r w:rsidRPr="00A67B68">
        <w:rPr>
          <w:rFonts w:ascii="Times New Roman" w:eastAsia="Times New Roman" w:hAnsi="Times New Roman" w:cs="Times New Roman"/>
          <w:kern w:val="0"/>
          <w:sz w:val="24"/>
          <w:szCs w:val="24"/>
          <w:lang w:eastAsia="pl-PL"/>
          <w14:ligatures w14:val="none"/>
        </w:rPr>
        <w:t>, I OSK 1281/07, Legalis [odczyt 21 maja 2018].</w:t>
      </w:r>
    </w:p>
    <w:p w14:paraId="2E42671F" w14:textId="77777777" w:rsidR="00A67B68" w:rsidRPr="00A67B68" w:rsidRDefault="00A67B68" w:rsidP="00A67B68">
      <w:pPr>
        <w:spacing w:after="0" w:line="240" w:lineRule="auto"/>
        <w:rPr>
          <w:rFonts w:ascii="Arial" w:eastAsia="Times New Roman" w:hAnsi="Arial" w:cs="Arial"/>
          <w:b/>
          <w:bCs/>
          <w:kern w:val="0"/>
          <w:sz w:val="20"/>
          <w:szCs w:val="20"/>
          <w:lang w:eastAsia="pl-PL"/>
          <w14:ligatures w14:val="none"/>
        </w:rPr>
      </w:pPr>
    </w:p>
    <w:p w14:paraId="447AC960"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b/>
          <w:kern w:val="0"/>
          <w:sz w:val="24"/>
          <w:szCs w:val="24"/>
          <w:lang w:eastAsia="pl-PL"/>
          <w14:ligatures w14:val="none"/>
        </w:rPr>
        <w:t>Tabele, rysunki, wykresy</w:t>
      </w:r>
      <w:r w:rsidRPr="00A67B68">
        <w:rPr>
          <w:rFonts w:ascii="Times New Roman" w:eastAsia="Times New Roman" w:hAnsi="Times New Roman" w:cs="Times New Roman"/>
          <w:kern w:val="0"/>
          <w:sz w:val="24"/>
          <w:szCs w:val="24"/>
          <w:lang w:eastAsia="pl-PL"/>
          <w14:ligatures w14:val="none"/>
        </w:rPr>
        <w:t>, powinny być rozmieszczone centralnie w stosunku do lewego i prawego marginesu. Należy unikać zbytniej wielości kolorów i wzorów. Najlepiej przyjąć jeden wzór graficzny wykresów i dwa (kilka kolorów). Wybór typu wykresu: słupkowy pionowy, słupkowy poziomy, słupkowy, liniowy, kołowy, giełdowy, pierścieniowy i in., zależy od typów danych i zakresu ich prezentacji. W pracy nie jest najważniejsze, by zaprezentować wszystkie rodzaje istniejących wykresów i kolorów, ale by zaprezentować zebrany materiał empiryczny. Wykresy i tabele je jedynie wizualizują i stanowią pomoc dla czytelnika raportu. Powinny być one przede wszystkim czytelne. Należy zwrócić uwagę, by czytelne były dane wskaźników procentowych, by były one widoczne, nie przenikły się, lecz wyraźnie ilustrowały dane.</w:t>
      </w:r>
    </w:p>
    <w:p w14:paraId="61EFAD92" w14:textId="50C13D05"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Każda tabela i rysunek mus</w:t>
      </w:r>
      <w:r w:rsidR="00217C8E">
        <w:rPr>
          <w:rFonts w:ascii="Times New Roman" w:eastAsia="Times New Roman" w:hAnsi="Times New Roman" w:cs="Times New Roman"/>
          <w:kern w:val="0"/>
          <w:sz w:val="24"/>
          <w:szCs w:val="24"/>
          <w:lang w:eastAsia="pl-PL"/>
          <w14:ligatures w14:val="none"/>
        </w:rPr>
        <w:t>zą</w:t>
      </w:r>
      <w:r w:rsidRPr="00A67B68">
        <w:rPr>
          <w:rFonts w:ascii="Times New Roman" w:eastAsia="Times New Roman" w:hAnsi="Times New Roman" w:cs="Times New Roman"/>
          <w:kern w:val="0"/>
          <w:sz w:val="24"/>
          <w:szCs w:val="24"/>
          <w:lang w:eastAsia="pl-PL"/>
          <w14:ligatures w14:val="none"/>
        </w:rPr>
        <w:t xml:space="preserve"> posiadać opis, który należy umieszczać powyżej wybranego obiektu. Opis winien zawierać informacje czy wskaźniki są danymi procentowymi (dane w %), czy też liczebnościowymi (dane w N/n). Oprócz tego, że opis tabeli, rysunku nadaje tym obiektom kolejny numer, to daje możliwość wygenerowania na końcu pracy dyplomowej automatycznego spisu tych elementów. Opis tabeli należy pisać czcionką Times New Roman, pogrubioną, o rozmiarze 12pt. Natomiast pod rysunkami, tabelami, wykresami itp. należy podać źródło (tu należy stosować czcionkę opisową 10pt). Tabela/wykres winna znajdować się na tej samej stronie, co opis tabeli/wykresu. Tabela nie może być umieszczona częściowo na jednej, częściowo na kolejnej stronie.</w:t>
      </w:r>
    </w:p>
    <w:p w14:paraId="42E2AF14" w14:textId="77777777" w:rsidR="00A67B68" w:rsidRPr="00A67B68" w:rsidRDefault="00A67B68" w:rsidP="00A67B68">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p>
    <w:p w14:paraId="0D636178" w14:textId="77777777" w:rsidR="00A67B68" w:rsidRPr="00A67B68" w:rsidRDefault="00A67B68" w:rsidP="00A67B68">
      <w:pPr>
        <w:tabs>
          <w:tab w:val="left" w:pos="454"/>
        </w:tabs>
        <w:spacing w:after="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t>Wykres 1. Przyczyny zadowolenia Ukraińców pracujących w Polsce (dane w %)</w:t>
      </w:r>
    </w:p>
    <w:p w14:paraId="389EEBD8" w14:textId="2EE37310" w:rsidR="00A67B68" w:rsidRPr="00A67B68" w:rsidRDefault="00A67B68" w:rsidP="00A67B68">
      <w:pPr>
        <w:tabs>
          <w:tab w:val="left" w:pos="454"/>
        </w:tabs>
        <w:spacing w:after="0" w:line="24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lastRenderedPageBreak/>
        <w:tab/>
      </w:r>
      <w:r w:rsidR="00F042C8">
        <w:rPr>
          <w:rFonts w:ascii="Times New Roman" w:eastAsia="Times New Roman" w:hAnsi="Times New Roman" w:cs="Times New Roman"/>
          <w:noProof/>
          <w:kern w:val="0"/>
          <w:sz w:val="24"/>
          <w:szCs w:val="24"/>
          <w:lang w:eastAsia="pl-PL"/>
          <w14:ligatures w14:val="none"/>
        </w:rPr>
        <w:drawing>
          <wp:inline distT="0" distB="0" distL="0" distR="0" wp14:anchorId="4BE4EA18" wp14:editId="444BE6D6">
            <wp:extent cx="4590415" cy="2618740"/>
            <wp:effectExtent l="0" t="0" r="635" b="0"/>
            <wp:docPr id="192547649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2618740"/>
                    </a:xfrm>
                    <a:prstGeom prst="rect">
                      <a:avLst/>
                    </a:prstGeom>
                    <a:noFill/>
                  </pic:spPr>
                </pic:pic>
              </a:graphicData>
            </a:graphic>
          </wp:inline>
        </w:drawing>
      </w:r>
    </w:p>
    <w:p w14:paraId="43CAA099" w14:textId="77777777" w:rsidR="00A67B68" w:rsidRPr="00A67B68" w:rsidRDefault="00A67B68" w:rsidP="00A67B68">
      <w:pPr>
        <w:tabs>
          <w:tab w:val="left" w:pos="454"/>
        </w:tabs>
        <w:spacing w:after="0" w:line="240" w:lineRule="auto"/>
        <w:ind w:left="720" w:hanging="720"/>
        <w:jc w:val="both"/>
        <w:rPr>
          <w:rFonts w:ascii="Times New Roman" w:eastAsia="Times New Roman" w:hAnsi="Times New Roman" w:cs="Times New Roman"/>
          <w:kern w:val="0"/>
          <w:sz w:val="20"/>
          <w:szCs w:val="20"/>
          <w:lang w:eastAsia="pl-PL"/>
          <w14:ligatures w14:val="none"/>
        </w:rPr>
      </w:pP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4"/>
          <w:szCs w:val="24"/>
          <w:lang w:eastAsia="pl-PL"/>
          <w14:ligatures w14:val="none"/>
        </w:rPr>
        <w:tab/>
      </w:r>
      <w:r w:rsidRPr="00A67B68">
        <w:rPr>
          <w:rFonts w:ascii="Times New Roman" w:eastAsia="Times New Roman" w:hAnsi="Times New Roman" w:cs="Times New Roman"/>
          <w:kern w:val="0"/>
          <w:sz w:val="20"/>
          <w:szCs w:val="20"/>
          <w:lang w:eastAsia="pl-PL"/>
          <w14:ligatures w14:val="none"/>
        </w:rPr>
        <w:t>Źródło: OTTO Work Force Polska</w:t>
      </w:r>
    </w:p>
    <w:p w14:paraId="4F7FF356"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7AA6F757"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726BC149"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2AE2F0F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5F42759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13A6F1FD"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069E243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7BE1343D" w14:textId="77777777" w:rsid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6D5216C9" w14:textId="77777777" w:rsidR="00FC66CB" w:rsidRPr="00A67B68" w:rsidRDefault="00FC66CB"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099E0093"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p>
    <w:p w14:paraId="0D88B6FC" w14:textId="77777777" w:rsidR="00A67B68" w:rsidRPr="00A67B68" w:rsidRDefault="00A67B68" w:rsidP="00A67B68">
      <w:pPr>
        <w:tabs>
          <w:tab w:val="left" w:pos="454"/>
        </w:tabs>
        <w:spacing w:after="0" w:line="24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Tabela 12. Wartości życiowe maturzystów (dane w N)</w:t>
      </w:r>
    </w:p>
    <w:tbl>
      <w:tblPr>
        <w:tblW w:w="8753" w:type="dxa"/>
        <w:tblInd w:w="-39" w:type="dxa"/>
        <w:tblLayout w:type="fixed"/>
        <w:tblCellMar>
          <w:left w:w="10" w:type="dxa"/>
          <w:right w:w="10" w:type="dxa"/>
        </w:tblCellMar>
        <w:tblLook w:val="0000" w:firstRow="0" w:lastRow="0" w:firstColumn="0" w:lastColumn="0" w:noHBand="0" w:noVBand="0"/>
      </w:tblPr>
      <w:tblGrid>
        <w:gridCol w:w="3119"/>
        <w:gridCol w:w="1126"/>
        <w:gridCol w:w="1127"/>
        <w:gridCol w:w="1127"/>
        <w:gridCol w:w="1127"/>
        <w:gridCol w:w="1127"/>
      </w:tblGrid>
      <w:tr w:rsidR="00A67B68" w:rsidRPr="00A67B68" w14:paraId="6223D0DC"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50E0A222" w14:textId="77777777" w:rsidR="00A67B68" w:rsidRPr="00A67B68" w:rsidRDefault="00A67B68" w:rsidP="00A67B68">
            <w:pPr>
              <w:suppressAutoHyphens/>
              <w:autoSpaceDN w:val="0"/>
              <w:snapToGrid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Wartości w życiu</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4B8E238"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18"/>
                <w:szCs w:val="18"/>
                <w:lang w:eastAsia="zh-CN" w:bidi="hi-IN"/>
                <w14:ligatures w14:val="none"/>
              </w:rPr>
            </w:pPr>
            <w:r w:rsidRPr="00A67B68">
              <w:rPr>
                <w:rFonts w:ascii="Times New Roman" w:eastAsia="Times New Roman" w:hAnsi="Times New Roman" w:cs="Times New Roman"/>
                <w:color w:val="00000A"/>
                <w:kern w:val="3"/>
                <w:sz w:val="18"/>
                <w:szCs w:val="18"/>
                <w:lang w:eastAsia="zh-CN" w:bidi="hi-IN"/>
                <w14:ligatures w14:val="none"/>
              </w:rPr>
              <w:t>bardzo ważne</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3CB5F73"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18"/>
                <w:szCs w:val="18"/>
                <w:lang w:eastAsia="zh-CN" w:bidi="hi-IN"/>
                <w14:ligatures w14:val="none"/>
              </w:rPr>
            </w:pPr>
            <w:r w:rsidRPr="00A67B68">
              <w:rPr>
                <w:rFonts w:ascii="Times New Roman" w:eastAsia="Times New Roman" w:hAnsi="Times New Roman" w:cs="Times New Roman"/>
                <w:color w:val="00000A"/>
                <w:kern w:val="3"/>
                <w:sz w:val="18"/>
                <w:szCs w:val="18"/>
                <w:lang w:eastAsia="zh-CN" w:bidi="hi-IN"/>
                <w14:ligatures w14:val="none"/>
              </w:rPr>
              <w:t>ważne</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3C19A834"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18"/>
                <w:szCs w:val="18"/>
                <w:lang w:eastAsia="zh-CN" w:bidi="hi-IN"/>
                <w14:ligatures w14:val="none"/>
              </w:rPr>
            </w:pPr>
            <w:r w:rsidRPr="00A67B68">
              <w:rPr>
                <w:rFonts w:ascii="Times New Roman" w:eastAsia="Times New Roman" w:hAnsi="Times New Roman" w:cs="Times New Roman"/>
                <w:color w:val="00000A"/>
                <w:kern w:val="3"/>
                <w:sz w:val="18"/>
                <w:szCs w:val="18"/>
                <w:lang w:eastAsia="zh-CN" w:bidi="hi-IN"/>
                <w14:ligatures w14:val="none"/>
              </w:rPr>
              <w:t>ani ważne, ani nieważne</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3F569C2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18"/>
                <w:szCs w:val="18"/>
                <w:lang w:eastAsia="zh-CN" w:bidi="hi-IN"/>
                <w14:ligatures w14:val="none"/>
              </w:rPr>
            </w:pPr>
            <w:r w:rsidRPr="00A67B68">
              <w:rPr>
                <w:rFonts w:ascii="Times New Roman" w:eastAsia="Times New Roman" w:hAnsi="Times New Roman" w:cs="Times New Roman"/>
                <w:color w:val="00000A"/>
                <w:kern w:val="3"/>
                <w:sz w:val="18"/>
                <w:szCs w:val="18"/>
                <w:lang w:eastAsia="zh-CN" w:bidi="hi-IN"/>
                <w14:ligatures w14:val="none"/>
              </w:rPr>
              <w:t>nieważne</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B2102F"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18"/>
                <w:szCs w:val="18"/>
                <w:lang w:eastAsia="zh-CN" w:bidi="hi-IN"/>
                <w14:ligatures w14:val="none"/>
              </w:rPr>
            </w:pPr>
            <w:r w:rsidRPr="00A67B68">
              <w:rPr>
                <w:rFonts w:ascii="Times New Roman" w:eastAsia="Times New Roman" w:hAnsi="Times New Roman" w:cs="Times New Roman"/>
                <w:color w:val="00000A"/>
                <w:kern w:val="3"/>
                <w:sz w:val="18"/>
                <w:szCs w:val="18"/>
                <w:lang w:eastAsia="zh-CN" w:bidi="hi-IN"/>
                <w14:ligatures w14:val="none"/>
              </w:rPr>
              <w:t>zdecydowanie  nieważne</w:t>
            </w:r>
          </w:p>
        </w:tc>
      </w:tr>
      <w:tr w:rsidR="00A67B68" w:rsidRPr="00A67B68" w14:paraId="3BD57F1F"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13107672"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sukces zawodowy</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99CA3D1"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9456FC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7DEF472"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13</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F54A59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623699"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w:t>
            </w:r>
          </w:p>
        </w:tc>
      </w:tr>
      <w:tr w:rsidR="00A67B68" w:rsidRPr="00A67B68" w14:paraId="26E80433"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087AA5B3"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mieć dobrych przyjaciół</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4338AE8"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864E00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37</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0F3BFD7"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2137DA2"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C7AA96"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7C8CC5FC"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DF5EBD9"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zrealizować marzenia</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E65BD12"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57</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0134231"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DDF25C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8</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4B9CE57"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2DA12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3FBA019B"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3F944CCF"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modnie się ubierać</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7536935"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5F7DF16"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13617BF"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339E289"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11</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B48E0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12</w:t>
            </w:r>
          </w:p>
        </w:tc>
      </w:tr>
      <w:tr w:rsidR="00A67B68" w:rsidRPr="00A67B68" w14:paraId="1173B96E"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5DDC6755"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posiadać modne gadżety</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B75016A"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2C44209"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E2616E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564A8320"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27</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954B3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14</w:t>
            </w:r>
          </w:p>
        </w:tc>
      </w:tr>
      <w:tr w:rsidR="00A67B68" w:rsidRPr="00A67B68" w14:paraId="47C60970"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1F9D5DC5"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założyć własną rodzinę</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32319D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4A4488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D7FCFB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B517E4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66EE05"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w:t>
            </w:r>
          </w:p>
        </w:tc>
      </w:tr>
      <w:tr w:rsidR="00A67B68" w:rsidRPr="00A67B68" w14:paraId="41EF3D92"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1364DC71"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żyć zgodnie z własną religią</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F698AD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39</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F00C90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28</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C2DDB3A"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640224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70C2D5"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r>
      <w:tr w:rsidR="00A67B68" w:rsidRPr="00A67B68" w14:paraId="26003295"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1219DBDD"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mieć wysokie dochody</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5146E40"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BD6533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843F14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9</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18CDBF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9</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3E0112F"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w:t>
            </w:r>
          </w:p>
        </w:tc>
      </w:tr>
      <w:tr w:rsidR="00A67B68" w:rsidRPr="00A67B68" w14:paraId="3B5EEF8A"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70A1574A"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mieć dużo wolnego czasu</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89EB7ED"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19</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C02FDA6"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9C9C191"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C139FA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7E1C568" w14:textId="77777777" w:rsidR="00A67B68" w:rsidRPr="00A67B68" w:rsidRDefault="00A67B68" w:rsidP="00A67B68">
            <w:pPr>
              <w:suppressAutoHyphens/>
              <w:autoSpaceDN w:val="0"/>
              <w:snapToGrid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p>
        </w:tc>
      </w:tr>
      <w:tr w:rsidR="00A67B68" w:rsidRPr="00A67B68" w14:paraId="767648FA"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441842EC"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mieć udane życie seksualne</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1CC1DA4"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52</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E9A087A"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643F960"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9</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8C2B588"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BB248F"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w:t>
            </w:r>
          </w:p>
        </w:tc>
      </w:tr>
      <w:tr w:rsidR="00A67B68" w:rsidRPr="00A67B68" w14:paraId="0A733A7C"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32DAA684"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prowadzić ciekawe życie</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932EDFF"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1E11387"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2B6C4E3"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8ABFDB4"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30A693"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3A8BCE07"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01975BCD"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nie odczuwać stresu</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6A97628"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48</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4E26963A"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31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95E0F2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878A98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0D8A9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11590BF7"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06BBB7C" w14:textId="77777777" w:rsidR="00A67B68" w:rsidRPr="00A67B68" w:rsidRDefault="00A67B68" w:rsidP="00A67B68">
            <w:pPr>
              <w:suppressAutoHyphens/>
              <w:autoSpaceDN w:val="0"/>
              <w:spacing w:after="0" w:line="360" w:lineRule="auto"/>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cieszyć się uznaniem</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0044ED3"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43</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050D922"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44</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58A6B714"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ECA7048"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4230DC"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5CF8AAC7"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202CC45F"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lastRenderedPageBreak/>
              <w:t>żyć szczęśliwie w rodzinie</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076287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68</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FFBEAD2"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20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E6C691B"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20092387"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6</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A4A91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r>
      <w:tr w:rsidR="00A67B68" w:rsidRPr="00A67B68" w14:paraId="0E73FF27" w14:textId="77777777" w:rsidTr="00897475">
        <w:tc>
          <w:tcPr>
            <w:tcW w:w="311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4ABC8E0D" w14:textId="77777777" w:rsidR="00A67B68" w:rsidRPr="00A67B68" w:rsidRDefault="00A67B68" w:rsidP="00A67B68">
            <w:pPr>
              <w:suppressAutoHyphens/>
              <w:autoSpaceDN w:val="0"/>
              <w:spacing w:after="0" w:line="360" w:lineRule="auto"/>
              <w:jc w:val="both"/>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dobrze wychować dzieci</w:t>
            </w:r>
          </w:p>
        </w:tc>
        <w:tc>
          <w:tcPr>
            <w:tcW w:w="112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EA268EE"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81</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7A054FD"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10</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5CE968A4"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5</w:t>
            </w:r>
          </w:p>
        </w:tc>
        <w:tc>
          <w:tcPr>
            <w:tcW w:w="1127"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16049CD"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5FBF85D" w14:textId="77777777" w:rsidR="00A67B68" w:rsidRPr="00A67B68" w:rsidRDefault="00A67B68" w:rsidP="00A67B68">
            <w:pPr>
              <w:suppressAutoHyphens/>
              <w:autoSpaceDN w:val="0"/>
              <w:spacing w:after="0" w:line="360" w:lineRule="auto"/>
              <w:jc w:val="center"/>
              <w:textAlignment w:val="baseline"/>
              <w:rPr>
                <w:rFonts w:ascii="Times New Roman" w:eastAsia="Times New Roman" w:hAnsi="Times New Roman" w:cs="Times New Roman"/>
                <w:color w:val="00000A"/>
                <w:kern w:val="3"/>
                <w:sz w:val="24"/>
                <w:szCs w:val="24"/>
                <w:lang w:eastAsia="zh-CN" w:bidi="hi-IN"/>
                <w14:ligatures w14:val="none"/>
              </w:rPr>
            </w:pPr>
            <w:r w:rsidRPr="00A67B68">
              <w:rPr>
                <w:rFonts w:ascii="Times New Roman" w:eastAsia="Times New Roman" w:hAnsi="Times New Roman" w:cs="Times New Roman"/>
                <w:color w:val="00000A"/>
                <w:kern w:val="3"/>
                <w:sz w:val="24"/>
                <w:szCs w:val="24"/>
                <w:lang w:eastAsia="zh-CN" w:bidi="hi-IN"/>
                <w14:ligatures w14:val="none"/>
              </w:rPr>
              <w:t>4</w:t>
            </w:r>
          </w:p>
        </w:tc>
      </w:tr>
    </w:tbl>
    <w:p w14:paraId="1310214F" w14:textId="77777777" w:rsidR="00A67B68" w:rsidRPr="00A67B68" w:rsidRDefault="00A67B68" w:rsidP="00A67B68">
      <w:pPr>
        <w:tabs>
          <w:tab w:val="left" w:pos="454"/>
        </w:tabs>
        <w:spacing w:after="0" w:line="360" w:lineRule="auto"/>
        <w:ind w:left="720" w:hanging="720"/>
        <w:jc w:val="both"/>
        <w:rPr>
          <w:rFonts w:ascii="Times New Roman" w:eastAsia="Times New Roman" w:hAnsi="Times New Roman" w:cs="Times New Roman"/>
          <w:kern w:val="0"/>
          <w:sz w:val="20"/>
          <w:szCs w:val="20"/>
          <w:lang w:eastAsia="pl-PL"/>
          <w14:ligatures w14:val="none"/>
        </w:rPr>
      </w:pPr>
      <w:r w:rsidRPr="00A67B68">
        <w:rPr>
          <w:rFonts w:ascii="Times New Roman" w:eastAsia="Times New Roman" w:hAnsi="Times New Roman" w:cs="Times New Roman"/>
          <w:kern w:val="0"/>
          <w:sz w:val="20"/>
          <w:szCs w:val="20"/>
          <w:lang w:eastAsia="pl-PL"/>
          <w14:ligatures w14:val="none"/>
        </w:rPr>
        <w:t xml:space="preserve">  Źródło: badania własne</w:t>
      </w:r>
    </w:p>
    <w:p w14:paraId="13EDFC00" w14:textId="77777777" w:rsidR="00217C8E" w:rsidRDefault="00A67B68" w:rsidP="00217C8E">
      <w:pPr>
        <w:tabs>
          <w:tab w:val="left" w:pos="454"/>
        </w:tabs>
        <w:spacing w:after="0" w:line="360" w:lineRule="auto"/>
        <w:ind w:left="720" w:hanging="72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r>
    </w:p>
    <w:p w14:paraId="35EF6EEE" w14:textId="0A57001A" w:rsidR="00217C8E" w:rsidRDefault="00217C8E" w:rsidP="00217C8E">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ab/>
      </w:r>
      <w:r w:rsidR="00A67B68" w:rsidRPr="00A67B68">
        <w:rPr>
          <w:rFonts w:ascii="Times New Roman" w:eastAsia="Times New Roman" w:hAnsi="Times New Roman" w:cs="Times New Roman"/>
          <w:b/>
          <w:kern w:val="0"/>
          <w:sz w:val="24"/>
          <w:szCs w:val="24"/>
          <w:lang w:eastAsia="pl-PL"/>
          <w14:ligatures w14:val="none"/>
        </w:rPr>
        <w:t>Bibliografia</w:t>
      </w:r>
      <w:r w:rsidR="00A67B68" w:rsidRPr="00A67B68">
        <w:rPr>
          <w:rFonts w:ascii="Times New Roman" w:eastAsia="Times New Roman" w:hAnsi="Times New Roman" w:cs="Times New Roman"/>
          <w:kern w:val="0"/>
          <w:sz w:val="24"/>
          <w:szCs w:val="24"/>
          <w:lang w:eastAsia="pl-PL"/>
          <w14:ligatures w14:val="none"/>
        </w:rPr>
        <w:t xml:space="preserve"> (literatura) to umieszczony na końcu pracy, uporządkowany alfabetycznie spis wykorzystanych źródeł. Jest to dokumentacja wiedzy autora, z której korzystał i z których może skorzystać także czytelnik. Bibliografię zamieszcza się po Zakończeniu pracy i podaje się w niej pozycje wykorzystane w pracy dyplomowej i zamieszczone w przypisach, opisach tabel, wykresów czy rysunków. </w:t>
      </w:r>
    </w:p>
    <w:p w14:paraId="6E207956" w14:textId="77777777" w:rsidR="00217C8E" w:rsidRDefault="00217C8E" w:rsidP="00217C8E">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ab/>
      </w:r>
      <w:r w:rsidR="00A67B68" w:rsidRPr="00A67B68">
        <w:rPr>
          <w:rFonts w:ascii="Times New Roman" w:eastAsia="Times New Roman" w:hAnsi="Times New Roman" w:cs="Times New Roman"/>
          <w:kern w:val="0"/>
          <w:sz w:val="24"/>
          <w:szCs w:val="24"/>
          <w:lang w:eastAsia="pl-PL"/>
          <w14:ligatures w14:val="none"/>
        </w:rPr>
        <w:t xml:space="preserve">Pozycje bibliograficzne zestawia się alfabetycznie zaczynając od nazwiska autora i pierwszej litery imienia, (czyli inaczej niż w przypisach), następnie podaje się tytuł (kursywą), numer wydania, miejsce i rok wydania oraz pierwszą i ostatnią stronę przywoływanego artykułu (w przypadku artykułu w czasopiśmie i pracach zbiorowych). W przypadku, gdy praca nie ma wymienionych autorów, zestawia się ją alfabetycznie według pierwszych liter tytułu. Prace współautorskie podaje się pod nazwiskiem pierwszego autora z dopiskiem: i in. W wykazie aktów prawnych obowiązuje zasada chronologiczna. </w:t>
      </w:r>
    </w:p>
    <w:p w14:paraId="369BE698" w14:textId="01FA4B60" w:rsidR="00A67B68" w:rsidRPr="00217C8E" w:rsidRDefault="00217C8E" w:rsidP="00217C8E">
      <w:pPr>
        <w:tabs>
          <w:tab w:val="left" w:pos="454"/>
        </w:tabs>
        <w:spacing w:after="0" w:line="36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ab/>
      </w:r>
      <w:r>
        <w:rPr>
          <w:rFonts w:ascii="Times New Roman" w:eastAsia="Times New Roman" w:hAnsi="Times New Roman" w:cs="Times New Roman"/>
          <w:kern w:val="0"/>
          <w:sz w:val="24"/>
          <w:szCs w:val="24"/>
          <w:lang w:eastAsia="pl-PL"/>
          <w14:ligatures w14:val="none"/>
        </w:rPr>
        <w:tab/>
      </w:r>
      <w:r w:rsidR="00A67B68" w:rsidRPr="00A67B68">
        <w:rPr>
          <w:rFonts w:ascii="Times New Roman" w:eastAsia="Times New Roman" w:hAnsi="Times New Roman" w:cs="Times New Roman"/>
          <w:kern w:val="0"/>
          <w:sz w:val="24"/>
          <w:szCs w:val="24"/>
          <w:lang w:eastAsia="pl-PL"/>
          <w14:ligatures w14:val="none"/>
        </w:rPr>
        <w:t>Bibliografię można podzielić na wyodrębnione, zatytułowane grupy źródeł, takie jak: wydawnictwa zwarte, artykuły, dokumenty elektroniczne, przy czym pozycje bibliograficzne mogą być numerowane w poszczególnych grupach źródeł lub jednolicie dla całej bibliografii.</w:t>
      </w:r>
    </w:p>
    <w:p w14:paraId="4638A270" w14:textId="77777777" w:rsidR="00217C8E" w:rsidRDefault="00217C8E"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p>
    <w:p w14:paraId="15EA344E" w14:textId="7A2A5CD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Informacje dotyczące formatowania bibliografii:</w:t>
      </w:r>
    </w:p>
    <w:p w14:paraId="54E55B11"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czcionka Times New Roman 12, interlinia dokładnie 17pt, odstępy: po (6 pt), wcięcie drugiej linii i następnych: co (1,6 cm)</w:t>
      </w:r>
    </w:p>
    <w:p w14:paraId="7DE386FE"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bibliografia jest uporządkowana alfabetycznie według nazwisk autorów</w:t>
      </w:r>
    </w:p>
    <w:p w14:paraId="1CBECD17"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bibliografia winna zawierać wszystkie publikacje wykorzystane w pracy oraz wskazywać na literaturę uzupełniającą.</w:t>
      </w:r>
    </w:p>
    <w:p w14:paraId="5ECEA6EC"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ab/>
        <w:t>–</w:t>
      </w:r>
      <w:r w:rsidRPr="00A67B68">
        <w:rPr>
          <w:rFonts w:ascii="Times New Roman" w:eastAsia="Times New Roman" w:hAnsi="Times New Roman" w:cs="Times New Roman"/>
          <w:kern w:val="0"/>
          <w:sz w:val="24"/>
          <w:szCs w:val="24"/>
          <w:lang w:eastAsia="pl-PL"/>
          <w14:ligatures w14:val="none"/>
        </w:rPr>
        <w:tab/>
        <w:t>przy artykułach, hasłach słownikowych i encyklopedycznych muszą być zamieszczone pierwsze i ostatnie strony artykułów/haseł.</w:t>
      </w:r>
    </w:p>
    <w:p w14:paraId="38E69516"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kern w:val="0"/>
          <w:sz w:val="24"/>
          <w:szCs w:val="24"/>
          <w:lang w:eastAsia="pl-PL"/>
          <w14:ligatures w14:val="none"/>
        </w:rPr>
      </w:pPr>
    </w:p>
    <w:p w14:paraId="05BC76B0" w14:textId="77777777" w:rsidR="00217C8E" w:rsidRDefault="00217C8E" w:rsidP="00A67B68">
      <w:pPr>
        <w:tabs>
          <w:tab w:val="left" w:pos="454"/>
          <w:tab w:val="left" w:pos="907"/>
        </w:tabs>
        <w:spacing w:after="120" w:line="340" w:lineRule="exact"/>
        <w:ind w:left="900" w:hanging="900"/>
        <w:jc w:val="center"/>
        <w:rPr>
          <w:rFonts w:ascii="Times New Roman" w:eastAsia="Times New Roman" w:hAnsi="Times New Roman" w:cs="Times New Roman"/>
          <w:b/>
          <w:kern w:val="0"/>
          <w:sz w:val="32"/>
          <w:szCs w:val="32"/>
          <w:lang w:eastAsia="pl-PL"/>
          <w14:ligatures w14:val="none"/>
        </w:rPr>
        <w:sectPr w:rsidR="00217C8E" w:rsidSect="003F34AB">
          <w:pgSz w:w="11906" w:h="16838" w:code="9"/>
          <w:pgMar w:top="1418" w:right="1418" w:bottom="1134" w:left="1985" w:header="567" w:footer="709" w:gutter="0"/>
          <w:cols w:space="708"/>
          <w:titlePg/>
          <w:docGrid w:linePitch="360"/>
        </w:sectPr>
      </w:pPr>
    </w:p>
    <w:p w14:paraId="00F22F4F" w14:textId="77777777" w:rsidR="00A67B68" w:rsidRPr="00A67B68" w:rsidRDefault="00A67B68" w:rsidP="00A67B68">
      <w:pPr>
        <w:tabs>
          <w:tab w:val="left" w:pos="454"/>
          <w:tab w:val="left" w:pos="907"/>
        </w:tabs>
        <w:spacing w:after="120" w:line="340" w:lineRule="exact"/>
        <w:ind w:left="900" w:hanging="900"/>
        <w:jc w:val="center"/>
        <w:rPr>
          <w:rFonts w:ascii="Times New Roman" w:eastAsia="Times New Roman" w:hAnsi="Times New Roman" w:cs="Times New Roman"/>
          <w:b/>
          <w:kern w:val="0"/>
          <w:sz w:val="32"/>
          <w:szCs w:val="32"/>
          <w:lang w:eastAsia="pl-PL"/>
          <w14:ligatures w14:val="none"/>
        </w:rPr>
      </w:pPr>
      <w:r w:rsidRPr="00A67B68">
        <w:rPr>
          <w:rFonts w:ascii="Times New Roman" w:eastAsia="Times New Roman" w:hAnsi="Times New Roman" w:cs="Times New Roman"/>
          <w:b/>
          <w:kern w:val="0"/>
          <w:sz w:val="32"/>
          <w:szCs w:val="32"/>
          <w:lang w:eastAsia="pl-PL"/>
          <w14:ligatures w14:val="none"/>
        </w:rPr>
        <w:lastRenderedPageBreak/>
        <w:t>Warunki zaliczenia seminarium dyplomowego</w:t>
      </w:r>
    </w:p>
    <w:p w14:paraId="660D93A8"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I semestr:</w:t>
      </w:r>
    </w:p>
    <w:p w14:paraId="31E68972" w14:textId="77777777" w:rsidR="00A67B68" w:rsidRPr="00A67B68" w:rsidRDefault="00A67B68" w:rsidP="00A67B68">
      <w:pPr>
        <w:numPr>
          <w:ilvl w:val="0"/>
          <w:numId w:val="43"/>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sformowany temat</w:t>
      </w:r>
    </w:p>
    <w:p w14:paraId="7433B18E" w14:textId="77777777" w:rsidR="00A67B68" w:rsidRPr="00A67B68" w:rsidRDefault="00A67B68" w:rsidP="00A67B68">
      <w:pPr>
        <w:numPr>
          <w:ilvl w:val="0"/>
          <w:numId w:val="43"/>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spis literatury przedmiotu</w:t>
      </w:r>
    </w:p>
    <w:p w14:paraId="7E2F77F0" w14:textId="77777777" w:rsidR="00A67B68" w:rsidRPr="00A67B68" w:rsidRDefault="00A67B68" w:rsidP="00A67B68">
      <w:pPr>
        <w:numPr>
          <w:ilvl w:val="0"/>
          <w:numId w:val="43"/>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plan pracy</w:t>
      </w:r>
    </w:p>
    <w:p w14:paraId="7E192CFE" w14:textId="77777777" w:rsidR="00A67B68" w:rsidRPr="00A67B68" w:rsidRDefault="00A67B68" w:rsidP="00A67B68">
      <w:pPr>
        <w:numPr>
          <w:ilvl w:val="0"/>
          <w:numId w:val="43"/>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zarys metodologii badań</w:t>
      </w:r>
    </w:p>
    <w:p w14:paraId="26E00163" w14:textId="77777777" w:rsidR="00A67B68" w:rsidRPr="00A67B68" w:rsidRDefault="00A67B68" w:rsidP="00A67B68">
      <w:pPr>
        <w:numPr>
          <w:ilvl w:val="0"/>
          <w:numId w:val="43"/>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skonstruowane narzędzie badawcze (chociaż wstępnie)</w:t>
      </w:r>
    </w:p>
    <w:p w14:paraId="7AA20934"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II semestr:</w:t>
      </w:r>
    </w:p>
    <w:p w14:paraId="354812B7" w14:textId="77777777" w:rsidR="00A67B68" w:rsidRPr="00A67B68" w:rsidRDefault="00A67B68" w:rsidP="00A67B68">
      <w:pPr>
        <w:numPr>
          <w:ilvl w:val="0"/>
          <w:numId w:val="44"/>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skonstruowane i skonsultowane narzędzie badawcze</w:t>
      </w:r>
    </w:p>
    <w:p w14:paraId="2902D604" w14:textId="77777777" w:rsidR="00A67B68" w:rsidRPr="00A67B68" w:rsidRDefault="00A67B68" w:rsidP="00A67B68">
      <w:pPr>
        <w:numPr>
          <w:ilvl w:val="0"/>
          <w:numId w:val="44"/>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przeprowadzone (przeprowadzane) badania</w:t>
      </w:r>
    </w:p>
    <w:p w14:paraId="6CD921A1" w14:textId="77777777" w:rsidR="00A67B68" w:rsidRPr="00A67B68" w:rsidRDefault="00A67B68" w:rsidP="00A67B68">
      <w:pPr>
        <w:numPr>
          <w:ilvl w:val="0"/>
          <w:numId w:val="44"/>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zgromadzona literatura – zestawienie w spisie literatury</w:t>
      </w:r>
    </w:p>
    <w:p w14:paraId="60EC16F2" w14:textId="77777777" w:rsidR="00A67B68" w:rsidRPr="00A67B68" w:rsidRDefault="00A67B68" w:rsidP="00A67B68">
      <w:pPr>
        <w:numPr>
          <w:ilvl w:val="0"/>
          <w:numId w:val="44"/>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zatwierdzony rozdział teoretyczny</w:t>
      </w:r>
    </w:p>
    <w:p w14:paraId="5C392CAF" w14:textId="77777777" w:rsidR="00A67B68" w:rsidRPr="00A67B68" w:rsidRDefault="00A67B68" w:rsidP="00A67B68">
      <w:pPr>
        <w:tabs>
          <w:tab w:val="left" w:pos="454"/>
          <w:tab w:val="left" w:pos="907"/>
        </w:tabs>
        <w:spacing w:after="120" w:line="340" w:lineRule="exact"/>
        <w:ind w:left="900" w:hanging="900"/>
        <w:jc w:val="both"/>
        <w:rPr>
          <w:rFonts w:ascii="Times New Roman" w:eastAsia="Times New Roman" w:hAnsi="Times New Roman" w:cs="Times New Roman"/>
          <w:b/>
          <w:kern w:val="0"/>
          <w:sz w:val="24"/>
          <w:szCs w:val="24"/>
          <w:lang w:eastAsia="pl-PL"/>
          <w14:ligatures w14:val="none"/>
        </w:rPr>
      </w:pPr>
      <w:r w:rsidRPr="00A67B68">
        <w:rPr>
          <w:rFonts w:ascii="Times New Roman" w:eastAsia="Times New Roman" w:hAnsi="Times New Roman" w:cs="Times New Roman"/>
          <w:b/>
          <w:kern w:val="0"/>
          <w:sz w:val="24"/>
          <w:szCs w:val="24"/>
          <w:lang w:eastAsia="pl-PL"/>
          <w14:ligatures w14:val="none"/>
        </w:rPr>
        <w:t xml:space="preserve">III semestr: </w:t>
      </w:r>
    </w:p>
    <w:p w14:paraId="18742F8F" w14:textId="77777777" w:rsidR="00A67B68" w:rsidRPr="00A67B68" w:rsidRDefault="00A67B68" w:rsidP="00A67B68">
      <w:pPr>
        <w:numPr>
          <w:ilvl w:val="0"/>
          <w:numId w:val="45"/>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zatwierdzona całość pracy</w:t>
      </w:r>
    </w:p>
    <w:p w14:paraId="3C514FB3" w14:textId="77777777" w:rsidR="00A67B68" w:rsidRPr="00A67B68" w:rsidRDefault="00A67B68" w:rsidP="00A67B68">
      <w:pPr>
        <w:numPr>
          <w:ilvl w:val="0"/>
          <w:numId w:val="45"/>
        </w:numPr>
        <w:tabs>
          <w:tab w:val="left" w:pos="454"/>
          <w:tab w:val="left" w:pos="907"/>
        </w:tabs>
        <w:spacing w:after="120" w:line="240" w:lineRule="auto"/>
        <w:jc w:val="both"/>
        <w:rPr>
          <w:rFonts w:ascii="Times New Roman" w:eastAsia="Times New Roman" w:hAnsi="Times New Roman" w:cs="Times New Roman"/>
          <w:kern w:val="0"/>
          <w:sz w:val="24"/>
          <w:szCs w:val="24"/>
          <w:lang w:eastAsia="pl-PL"/>
          <w14:ligatures w14:val="none"/>
        </w:rPr>
      </w:pPr>
      <w:r w:rsidRPr="00A67B68">
        <w:rPr>
          <w:rFonts w:ascii="Times New Roman" w:eastAsia="Times New Roman" w:hAnsi="Times New Roman" w:cs="Times New Roman"/>
          <w:kern w:val="0"/>
          <w:sz w:val="24"/>
          <w:szCs w:val="24"/>
          <w:lang w:eastAsia="pl-PL"/>
          <w14:ligatures w14:val="none"/>
        </w:rPr>
        <w:t>nie można uzyskać wpisu zaliczenia seminarium, gdy nie przedłożona całość pracy chociażby w wersji roboczej</w:t>
      </w:r>
    </w:p>
    <w:p w14:paraId="1EC3F6B8" w14:textId="77777777" w:rsidR="00B24453" w:rsidRDefault="00B24453"/>
    <w:sectPr w:rsidR="00B24453" w:rsidSect="003F34AB">
      <w:pgSz w:w="11906" w:h="16838" w:code="9"/>
      <w:pgMar w:top="1418" w:right="1418"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C975" w14:textId="77777777" w:rsidR="003F34AB" w:rsidRDefault="003F34AB" w:rsidP="00A67B68">
      <w:pPr>
        <w:spacing w:after="0" w:line="240" w:lineRule="auto"/>
      </w:pPr>
      <w:r>
        <w:separator/>
      </w:r>
    </w:p>
  </w:endnote>
  <w:endnote w:type="continuationSeparator" w:id="0">
    <w:p w14:paraId="3E002100" w14:textId="77777777" w:rsidR="003F34AB" w:rsidRDefault="003F34AB" w:rsidP="00A6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978" w14:textId="77777777" w:rsidR="00A67B68" w:rsidRDefault="00A67B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A1B2C2" w14:textId="77777777" w:rsidR="00A67B68" w:rsidRDefault="00A67B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498"/>
    </w:tblGrid>
    <w:tr w:rsidR="00A67B68" w14:paraId="1BC6E7B2" w14:textId="77777777">
      <w:trPr>
        <w:trHeight w:val="10166"/>
      </w:trPr>
      <w:tc>
        <w:tcPr>
          <w:tcW w:w="498" w:type="dxa"/>
          <w:tcBorders>
            <w:bottom w:val="single" w:sz="4" w:space="0" w:color="auto"/>
          </w:tcBorders>
          <w:textDirection w:val="btLr"/>
        </w:tcPr>
        <w:p w14:paraId="3136BB94" w14:textId="77777777" w:rsidR="00A67B68" w:rsidRDefault="00A67B68" w:rsidP="00897B80">
          <w:pPr>
            <w:pStyle w:val="Nagwek"/>
            <w:ind w:left="113" w:right="113"/>
          </w:pPr>
          <w:r>
            <w:rPr>
              <w:color w:val="4F81BD"/>
            </w:rPr>
            <w:t xml:space="preserve">Zasady edycji pracy dyplomowej na WSR UKSW: </w:t>
          </w:r>
          <w:r>
            <w:t>opracował dr Dariusz Tułowiecki</w:t>
          </w:r>
        </w:p>
      </w:tc>
    </w:tr>
    <w:tr w:rsidR="00A67B68" w14:paraId="55054B55" w14:textId="77777777">
      <w:tc>
        <w:tcPr>
          <w:tcW w:w="498" w:type="dxa"/>
          <w:tcBorders>
            <w:top w:val="single" w:sz="4" w:space="0" w:color="auto"/>
          </w:tcBorders>
        </w:tcPr>
        <w:p w14:paraId="38B363B8" w14:textId="77777777" w:rsidR="00A67B68" w:rsidRDefault="00A67B68" w:rsidP="00F945BC">
          <w:pPr>
            <w:pStyle w:val="Stopka"/>
          </w:pPr>
        </w:p>
      </w:tc>
    </w:tr>
    <w:tr w:rsidR="00A67B68" w14:paraId="5CD495CF" w14:textId="77777777">
      <w:trPr>
        <w:trHeight w:val="768"/>
      </w:trPr>
      <w:tc>
        <w:tcPr>
          <w:tcW w:w="498" w:type="dxa"/>
        </w:tcPr>
        <w:p w14:paraId="4727CC47" w14:textId="77777777" w:rsidR="00A67B68" w:rsidRDefault="00A67B68">
          <w:pPr>
            <w:pStyle w:val="Nagwek"/>
          </w:pPr>
        </w:p>
      </w:tc>
    </w:tr>
  </w:tbl>
  <w:p w14:paraId="6284141E" w14:textId="77777777" w:rsidR="00A67B68" w:rsidRDefault="00A67B68" w:rsidP="00E50FD7">
    <w:pPr>
      <w:pStyle w:val="Stopk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19E" w14:textId="77777777" w:rsidR="00A67B68" w:rsidRDefault="00A67B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293D" w14:textId="77777777" w:rsidR="003F34AB" w:rsidRDefault="003F34AB" w:rsidP="00A67B68">
      <w:pPr>
        <w:spacing w:after="0" w:line="240" w:lineRule="auto"/>
      </w:pPr>
      <w:r>
        <w:separator/>
      </w:r>
    </w:p>
  </w:footnote>
  <w:footnote w:type="continuationSeparator" w:id="0">
    <w:p w14:paraId="3A856095" w14:textId="77777777" w:rsidR="003F34AB" w:rsidRDefault="003F34AB" w:rsidP="00A67B68">
      <w:pPr>
        <w:spacing w:after="0" w:line="240" w:lineRule="auto"/>
      </w:pPr>
      <w:r>
        <w:continuationSeparator/>
      </w:r>
    </w:p>
  </w:footnote>
  <w:footnote w:id="1">
    <w:p w14:paraId="166B5C33" w14:textId="77777777" w:rsidR="00A67B68" w:rsidRPr="00040653" w:rsidRDefault="00A67B68" w:rsidP="00A67B68">
      <w:pPr>
        <w:pStyle w:val="PrzypisPRACADYPLOMOWA"/>
      </w:pPr>
      <w:r w:rsidRPr="00040653">
        <w:rPr>
          <w:rStyle w:val="Odwoanieprzypisudolnego"/>
        </w:rPr>
        <w:footnoteRef/>
      </w:r>
      <w:r w:rsidRPr="00040653">
        <w:t xml:space="preserve"> </w:t>
      </w:r>
      <w:r w:rsidRPr="00040653">
        <w:rPr>
          <w:b/>
        </w:rPr>
        <w:t>Formatowanie przypisów:</w:t>
      </w:r>
      <w:r w:rsidRPr="00040653">
        <w:t xml:space="preserve"> czcionka Times New Roman 10, interlinia dokładnie 10 pt, wcięcia</w:t>
      </w:r>
      <w:r>
        <w:t>:</w:t>
      </w:r>
      <w:r w:rsidRPr="00040653">
        <w:t xml:space="preserve"> co (0,4 cm), odstępy</w:t>
      </w:r>
      <w:r>
        <w:t>:</w:t>
      </w:r>
      <w:r w:rsidRPr="00040653">
        <w:t xml:space="preserve"> po (3 pt), akapit wyjustowany, numeracja przypisów ciągła w całej pracy.</w:t>
      </w:r>
    </w:p>
  </w:footnote>
  <w:footnote w:id="2">
    <w:p w14:paraId="2FBCBFA9" w14:textId="77777777" w:rsidR="00A67B68" w:rsidRDefault="00A67B68" w:rsidP="00A67B68">
      <w:pPr>
        <w:pStyle w:val="PrzypisPRACADYPLOMOWA"/>
      </w:pPr>
      <w:r>
        <w:rPr>
          <w:rStyle w:val="Odwoanieprzypisudolnego"/>
        </w:rPr>
        <w:footnoteRef/>
      </w:r>
      <w:r>
        <w:t xml:space="preserve"> </w:t>
      </w:r>
      <w:r w:rsidRPr="00CB6918">
        <w:rPr>
          <w:rStyle w:val="x-przypZnak"/>
        </w:rPr>
        <w:t>I. Nazwisko</w:t>
      </w:r>
      <w:r w:rsidRPr="006A7055">
        <w:t xml:space="preserve">, </w:t>
      </w:r>
      <w:r w:rsidRPr="006A7055">
        <w:rPr>
          <w:i/>
        </w:rPr>
        <w:t>Tytuł</w:t>
      </w:r>
      <w:r w:rsidRPr="006A7055">
        <w:t xml:space="preserve">, Miejsce </w:t>
      </w:r>
      <w:r>
        <w:t xml:space="preserve">i rok </w:t>
      </w:r>
      <w:r w:rsidRPr="006A7055">
        <w:t>wydania, strona</w:t>
      </w:r>
      <w:r>
        <w:t>/y</w:t>
      </w:r>
      <w:r w:rsidRPr="006A7055">
        <w:t>.</w:t>
      </w:r>
    </w:p>
  </w:footnote>
  <w:footnote w:id="3">
    <w:p w14:paraId="77117388" w14:textId="77777777" w:rsidR="00A67B68" w:rsidRDefault="00A67B68" w:rsidP="00A67B68">
      <w:pPr>
        <w:pStyle w:val="PrzypisPRACADYPLOMOWA"/>
      </w:pPr>
      <w:r>
        <w:rPr>
          <w:rStyle w:val="Odwoanieprzypisudolnego"/>
        </w:rPr>
        <w:footnoteRef/>
      </w:r>
      <w:r>
        <w:t xml:space="preserve"> </w:t>
      </w:r>
      <w:r w:rsidRPr="006A7055">
        <w:t xml:space="preserve">I. Nazwisko, </w:t>
      </w:r>
      <w:r w:rsidRPr="006A7055">
        <w:rPr>
          <w:i/>
        </w:rPr>
        <w:t>Tytuł</w:t>
      </w:r>
      <w:r>
        <w:rPr>
          <w:i/>
        </w:rPr>
        <w:t xml:space="preserve"> artykułu, </w:t>
      </w:r>
      <w:r>
        <w:t xml:space="preserve">w: </w:t>
      </w:r>
      <w:r w:rsidRPr="005B2AD4">
        <w:rPr>
          <w:i/>
        </w:rPr>
        <w:t>Tytuł monografii</w:t>
      </w:r>
      <w:r w:rsidRPr="006A7055">
        <w:t xml:space="preserve">, </w:t>
      </w:r>
      <w:r>
        <w:t xml:space="preserve">red. I. Nazwisko, </w:t>
      </w:r>
      <w:r w:rsidRPr="006A7055">
        <w:t xml:space="preserve">Miejsce </w:t>
      </w:r>
      <w:r>
        <w:t xml:space="preserve">i rok </w:t>
      </w:r>
      <w:r w:rsidRPr="006A7055">
        <w:t>wydania, strona</w:t>
      </w:r>
      <w:r>
        <w:t>/y</w:t>
      </w:r>
      <w:r w:rsidRPr="006A7055">
        <w:t>.</w:t>
      </w:r>
    </w:p>
  </w:footnote>
  <w:footnote w:id="4">
    <w:p w14:paraId="738A30FF" w14:textId="77777777" w:rsidR="00A67B68" w:rsidRDefault="00A67B68" w:rsidP="00A67B68">
      <w:pPr>
        <w:pStyle w:val="PrzypisPRACADYPLOMOWA"/>
      </w:pPr>
      <w:r>
        <w:rPr>
          <w:rStyle w:val="Odwoanieprzypisudolnego"/>
        </w:rPr>
        <w:footnoteRef/>
      </w:r>
      <w:r>
        <w:t xml:space="preserve"> I</w:t>
      </w:r>
      <w:r w:rsidRPr="006A7055">
        <w:t xml:space="preserve">. Nazwisko, </w:t>
      </w:r>
      <w:r w:rsidRPr="006A7055">
        <w:rPr>
          <w:i/>
        </w:rPr>
        <w:t>Tytuł</w:t>
      </w:r>
      <w:r>
        <w:rPr>
          <w:i/>
        </w:rPr>
        <w:t xml:space="preserve"> artykułu, </w:t>
      </w:r>
      <w:r>
        <w:t>„Tytuł czasopisma” rok wydania, nr/zeszyt/tom (nr ciągły)</w:t>
      </w:r>
      <w:r w:rsidRPr="006A7055">
        <w:t>, strona</w:t>
      </w:r>
      <w:r>
        <w:t>/y.</w:t>
      </w:r>
    </w:p>
  </w:footnote>
  <w:footnote w:id="5">
    <w:p w14:paraId="1786ABF0" w14:textId="77777777" w:rsidR="00A67B68" w:rsidRDefault="00A67B68" w:rsidP="00A67B68">
      <w:pPr>
        <w:pStyle w:val="PrzypisPRACADYPLOMOWA"/>
      </w:pPr>
      <w:r>
        <w:rPr>
          <w:rStyle w:val="Odwoanieprzypisudolnego"/>
        </w:rPr>
        <w:footnoteRef/>
      </w:r>
      <w:r>
        <w:t xml:space="preserve"> </w:t>
      </w:r>
      <w:r w:rsidRPr="006A7055">
        <w:t xml:space="preserve">A. Ochocki, </w:t>
      </w:r>
      <w:r w:rsidRPr="006A7055">
        <w:rPr>
          <w:i/>
        </w:rPr>
        <w:t>Ludność świata. Powinność i kapitał</w:t>
      </w:r>
      <w:r w:rsidRPr="006A7055">
        <w:t>, Warszawa 2010, s. 34-37.</w:t>
      </w:r>
    </w:p>
  </w:footnote>
  <w:footnote w:id="6">
    <w:p w14:paraId="247ECF0F" w14:textId="77777777" w:rsidR="00A67B68" w:rsidRDefault="00A67B68" w:rsidP="00A67B68">
      <w:pPr>
        <w:pStyle w:val="PrzypisPRACADYPLOMOWA"/>
      </w:pPr>
      <w:r>
        <w:rPr>
          <w:rStyle w:val="Odwoanieprzypisudolnego"/>
        </w:rPr>
        <w:footnoteRef/>
      </w:r>
      <w:r>
        <w:t xml:space="preserve"> </w:t>
      </w:r>
      <w:r w:rsidRPr="006A7055">
        <w:t xml:space="preserve">M. Przybysz-Zaremba, </w:t>
      </w:r>
      <w:r w:rsidRPr="006A7055">
        <w:rPr>
          <w:i/>
        </w:rPr>
        <w:t>Egzemplifikacje wybranych teorii zachowań agresywnych człowieka –</w:t>
      </w:r>
      <w:r w:rsidRPr="00A70815">
        <w:rPr>
          <w:i/>
        </w:rPr>
        <w:t xml:space="preserve"> perspektywa trójwymiarowa</w:t>
      </w:r>
      <w:r>
        <w:t>, „Studia nad Rodziną” 2015, nr 2 (35), s. 311-320.</w:t>
      </w:r>
    </w:p>
  </w:footnote>
  <w:footnote w:id="7">
    <w:p w14:paraId="2FDA471F" w14:textId="77777777" w:rsidR="00A67B68" w:rsidRDefault="00A67B68" w:rsidP="00A67B68">
      <w:pPr>
        <w:pStyle w:val="PrzypisPRACADYPLOMOWA"/>
      </w:pPr>
      <w:r>
        <w:rPr>
          <w:rStyle w:val="Odwoanieprzypisudolnego"/>
        </w:rPr>
        <w:footnoteRef/>
      </w:r>
      <w:r>
        <w:t xml:space="preserve"> A. Fidelus. </w:t>
      </w:r>
      <w:r w:rsidRPr="006A7055">
        <w:rPr>
          <w:i/>
        </w:rPr>
        <w:t>Relacyjny model pracy z rodziną dysfunkcyjną (założenia i praktyka)</w:t>
      </w:r>
      <w:r>
        <w:t xml:space="preserve">, w: </w:t>
      </w:r>
      <w:r w:rsidRPr="006A7055">
        <w:rPr>
          <w:i/>
        </w:rPr>
        <w:t>Wsparcie rodziny. Założenia i praktyka w ujęciu interdyscyplinarnym</w:t>
      </w:r>
      <w:r>
        <w:t xml:space="preserve">, red. A. Regulska, A. Najda, Warszawa 2017, s. 122-131; B. Kiereś, </w:t>
      </w:r>
      <w:r w:rsidRPr="00453BBB">
        <w:rPr>
          <w:i/>
        </w:rPr>
        <w:t>Wychowanie emocjonalne (uczuciowe)</w:t>
      </w:r>
      <w:r>
        <w:t xml:space="preserve">, w: </w:t>
      </w:r>
      <w:r w:rsidRPr="00453BBB">
        <w:rPr>
          <w:i/>
        </w:rPr>
        <w:t>Pedagogika rodziny. Podejście systemowe. Tom 2: Wychowanie rodzinne</w:t>
      </w:r>
      <w:r>
        <w:t>, red. M. Marczewski i in., Gdańsk 2017, s. 289.</w:t>
      </w:r>
    </w:p>
  </w:footnote>
  <w:footnote w:id="8">
    <w:p w14:paraId="63E72D7A" w14:textId="68844A8A" w:rsidR="00A67B68" w:rsidRPr="006A7055" w:rsidRDefault="00A67B68" w:rsidP="00A67B68">
      <w:pPr>
        <w:pStyle w:val="PrzypisPRACADYPLOMOWA"/>
      </w:pPr>
      <w:r>
        <w:rPr>
          <w:rStyle w:val="Odwoanieprzypisudolnego"/>
        </w:rPr>
        <w:footnoteRef/>
      </w:r>
      <w:r>
        <w:t xml:space="preserve"> </w:t>
      </w:r>
      <w:r w:rsidRPr="006A7055">
        <w:t xml:space="preserve">M. Przybysz-Zaremba, </w:t>
      </w:r>
      <w:r w:rsidRPr="006A7055">
        <w:rPr>
          <w:i/>
        </w:rPr>
        <w:t>Egzemplifikacje wybranych</w:t>
      </w:r>
      <w:r>
        <w:t>...</w:t>
      </w:r>
      <w:r w:rsidR="00217C8E">
        <w:t>,</w:t>
      </w:r>
      <w:r>
        <w:t xml:space="preserve"> art. cyt., s. 330.</w:t>
      </w:r>
    </w:p>
  </w:footnote>
  <w:footnote w:id="9">
    <w:p w14:paraId="36C88A85" w14:textId="77777777" w:rsidR="00A67B68" w:rsidRDefault="00A67B68" w:rsidP="00A67B68">
      <w:pPr>
        <w:pStyle w:val="PrzypisPRACADYPLOMOWA"/>
      </w:pPr>
      <w:r>
        <w:rPr>
          <w:rStyle w:val="Odwoanieprzypisudolnego"/>
        </w:rPr>
        <w:footnoteRef/>
      </w:r>
      <w:r>
        <w:t xml:space="preserve"> Tamże, s. 331.</w:t>
      </w:r>
    </w:p>
  </w:footnote>
  <w:footnote w:id="10">
    <w:p w14:paraId="4676EB0E" w14:textId="77777777" w:rsidR="00A67B68" w:rsidRDefault="00A67B68" w:rsidP="00A67B68">
      <w:pPr>
        <w:pStyle w:val="PrzypisPRACADYPLOMOWA"/>
      </w:pPr>
      <w:r>
        <w:rPr>
          <w:rStyle w:val="Odwoanieprzypisudolnego"/>
        </w:rPr>
        <w:footnoteRef/>
      </w:r>
      <w:r>
        <w:t xml:space="preserve"> S. Biały, </w:t>
      </w:r>
      <w:r w:rsidRPr="00747B01">
        <w:rPr>
          <w:i/>
        </w:rPr>
        <w:t>Życie w śpiączce (nieodwracalnej) samoistnym dobrem człowieka i jego rodziny: refleksje bioetyczne</w:t>
      </w:r>
      <w:r>
        <w:t>, „Studia Teologiczne: Białystok – Drohiczyn – Łomża” 2014, nr 32, s. 331.</w:t>
      </w:r>
    </w:p>
  </w:footnote>
  <w:footnote w:id="11">
    <w:p w14:paraId="5B2450A6" w14:textId="77777777" w:rsidR="00A67B68" w:rsidRPr="00174786" w:rsidRDefault="00A67B68" w:rsidP="00A67B68">
      <w:pPr>
        <w:pStyle w:val="PrzypisPRACADYPLOMOWA"/>
      </w:pPr>
      <w:r>
        <w:rPr>
          <w:rStyle w:val="Odwoanieprzypisudolnego"/>
        </w:rPr>
        <w:footnoteRef/>
      </w:r>
      <w:r>
        <w:t xml:space="preserve"> A</w:t>
      </w:r>
      <w:r w:rsidRPr="008F607E">
        <w:t>. O</w:t>
      </w:r>
      <w:r>
        <w:t xml:space="preserve">chocki, </w:t>
      </w:r>
      <w:r w:rsidRPr="003A14E7">
        <w:rPr>
          <w:i/>
        </w:rPr>
        <w:t>Ludność świata...</w:t>
      </w:r>
      <w:r>
        <w:t xml:space="preserve"> dz. cyt., s. 58; M. Okólski, </w:t>
      </w:r>
      <w:r w:rsidRPr="00C94781">
        <w:rPr>
          <w:i/>
        </w:rPr>
        <w:t>Demografia zmiany społecznej</w:t>
      </w:r>
      <w:r>
        <w:t>, Warszawa 2004, s. 103-104.</w:t>
      </w:r>
    </w:p>
  </w:footnote>
  <w:footnote w:id="12">
    <w:p w14:paraId="1B36E4F8" w14:textId="77777777" w:rsidR="00A67B68" w:rsidRDefault="00A67B68" w:rsidP="00A67B68">
      <w:pPr>
        <w:pStyle w:val="PrzypisPRACADYPLOMOWA"/>
      </w:pPr>
      <w:r>
        <w:rPr>
          <w:rStyle w:val="Odwoanieprzypisudolnego"/>
        </w:rPr>
        <w:footnoteRef/>
      </w:r>
      <w:r>
        <w:t xml:space="preserve"> Tenże, </w:t>
      </w:r>
      <w:r w:rsidRPr="00BC1BCA">
        <w:rPr>
          <w:i/>
        </w:rPr>
        <w:t>Polityka rodzinna: doświadczenie europejskie</w:t>
      </w:r>
      <w:r>
        <w:t xml:space="preserve">, „Acta Universitatis Lodziensis Folia Oeconomica” 2009, t. 231, s. 21-23. </w:t>
      </w:r>
    </w:p>
  </w:footnote>
  <w:footnote w:id="13">
    <w:p w14:paraId="23FAD0D1" w14:textId="77777777" w:rsidR="00A67B68" w:rsidRDefault="00A67B68" w:rsidP="00A67B68">
      <w:pPr>
        <w:pStyle w:val="PrzypisPRACADYPLOMOWA"/>
      </w:pPr>
      <w:r>
        <w:rPr>
          <w:rStyle w:val="Odwoanieprzypisudolnego"/>
        </w:rPr>
        <w:footnoteRef/>
      </w:r>
      <w:r>
        <w:t xml:space="preserve"> Tamże.</w:t>
      </w:r>
    </w:p>
  </w:footnote>
  <w:footnote w:id="14">
    <w:p w14:paraId="6829A9C8" w14:textId="77777777" w:rsidR="00A67B68" w:rsidRDefault="00A67B68" w:rsidP="00A67B68">
      <w:pPr>
        <w:pStyle w:val="PrzypisPRACADYPLOMOWA"/>
      </w:pPr>
      <w:r>
        <w:rPr>
          <w:rStyle w:val="Odwoanieprzypisudolnego"/>
        </w:rPr>
        <w:footnoteRef/>
      </w:r>
      <w:r>
        <w:t xml:space="preserve"> Z</w:t>
      </w:r>
      <w:r w:rsidRPr="00F5674D">
        <w:t xml:space="preserve">. Struzik, </w:t>
      </w:r>
      <w:r w:rsidRPr="00BB5E21">
        <w:rPr>
          <w:i/>
        </w:rPr>
        <w:t>Parafialne duszpasterstwo małżeństw w świetle adhortacji «Familiaris consortio»</w:t>
      </w:r>
      <w:r w:rsidRPr="00F5674D">
        <w:t xml:space="preserve">, w: </w:t>
      </w:r>
      <w:r w:rsidRPr="00BB5E21">
        <w:rPr>
          <w:i/>
        </w:rPr>
        <w:t>Zadania rodziny chrześcijańskiej w świecie współczesnym. 30. rocznica «Familiaris consortio»</w:t>
      </w:r>
      <w:r w:rsidRPr="00F5674D">
        <w:t>, red. Z. Struzik, Warszawa 2012, s. 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3EEA" w14:textId="77777777" w:rsidR="00A67B68" w:rsidRDefault="00A67B68" w:rsidP="000138A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716801" w14:textId="77777777" w:rsidR="00A67B68" w:rsidRDefault="00A67B68" w:rsidP="00E50FD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D27" w14:textId="77777777" w:rsidR="00A67B68" w:rsidRDefault="00A67B68" w:rsidP="00E50FD7">
    <w:pPr>
      <w:pStyle w:val="Nagwek"/>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16C" w14:textId="77777777" w:rsidR="00A67B68" w:rsidRDefault="00A67B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384"/>
    <w:multiLevelType w:val="multilevel"/>
    <w:tmpl w:val="4A2C10AE"/>
    <w:lvl w:ilvl="0">
      <w:start w:val="3"/>
      <w:numFmt w:val="decimal"/>
      <w:lvlText w:val="%1."/>
      <w:lvlJc w:val="left"/>
      <w:pPr>
        <w:tabs>
          <w:tab w:val="num" w:pos="360"/>
        </w:tabs>
        <w:ind w:left="360" w:hanging="360"/>
      </w:pPr>
      <w:rPr>
        <w:rFonts w:hint="default"/>
        <w:i w:val="0"/>
      </w:rPr>
    </w:lvl>
    <w:lvl w:ilvl="1">
      <w:start w:val="5"/>
      <w:numFmt w:val="decimal"/>
      <w:lvlText w:val="%1.%2."/>
      <w:lvlJc w:val="left"/>
      <w:pPr>
        <w:tabs>
          <w:tab w:val="num" w:pos="1776"/>
        </w:tabs>
        <w:ind w:left="1776" w:hanging="360"/>
      </w:pPr>
      <w:rPr>
        <w:rFonts w:hint="default"/>
        <w:i w:val="0"/>
      </w:rPr>
    </w:lvl>
    <w:lvl w:ilvl="2">
      <w:start w:val="1"/>
      <w:numFmt w:val="decimal"/>
      <w:lvlText w:val="%1.%2.%3."/>
      <w:lvlJc w:val="left"/>
      <w:pPr>
        <w:tabs>
          <w:tab w:val="num" w:pos="3552"/>
        </w:tabs>
        <w:ind w:left="3552" w:hanging="720"/>
      </w:pPr>
      <w:rPr>
        <w:rFonts w:hint="default"/>
        <w:i w:val="0"/>
      </w:rPr>
    </w:lvl>
    <w:lvl w:ilvl="3">
      <w:start w:val="1"/>
      <w:numFmt w:val="decimal"/>
      <w:lvlText w:val="%1.%2.%3.%4."/>
      <w:lvlJc w:val="left"/>
      <w:pPr>
        <w:tabs>
          <w:tab w:val="num" w:pos="4968"/>
        </w:tabs>
        <w:ind w:left="4968" w:hanging="720"/>
      </w:pPr>
      <w:rPr>
        <w:rFonts w:hint="default"/>
        <w:i w:val="0"/>
      </w:rPr>
    </w:lvl>
    <w:lvl w:ilvl="4">
      <w:start w:val="1"/>
      <w:numFmt w:val="decimal"/>
      <w:lvlText w:val="%1.%2.%3.%4.%5."/>
      <w:lvlJc w:val="left"/>
      <w:pPr>
        <w:tabs>
          <w:tab w:val="num" w:pos="6744"/>
        </w:tabs>
        <w:ind w:left="6744" w:hanging="1080"/>
      </w:pPr>
      <w:rPr>
        <w:rFonts w:hint="default"/>
        <w:i w:val="0"/>
      </w:rPr>
    </w:lvl>
    <w:lvl w:ilvl="5">
      <w:start w:val="1"/>
      <w:numFmt w:val="decimal"/>
      <w:lvlText w:val="%1.%2.%3.%4.%5.%6."/>
      <w:lvlJc w:val="left"/>
      <w:pPr>
        <w:tabs>
          <w:tab w:val="num" w:pos="8160"/>
        </w:tabs>
        <w:ind w:left="8160" w:hanging="1080"/>
      </w:pPr>
      <w:rPr>
        <w:rFonts w:hint="default"/>
        <w:i w:val="0"/>
      </w:rPr>
    </w:lvl>
    <w:lvl w:ilvl="6">
      <w:start w:val="1"/>
      <w:numFmt w:val="decimal"/>
      <w:lvlText w:val="%1.%2.%3.%4.%5.%6.%7."/>
      <w:lvlJc w:val="left"/>
      <w:pPr>
        <w:tabs>
          <w:tab w:val="num" w:pos="9936"/>
        </w:tabs>
        <w:ind w:left="9936" w:hanging="1440"/>
      </w:pPr>
      <w:rPr>
        <w:rFonts w:hint="default"/>
        <w:i w:val="0"/>
      </w:rPr>
    </w:lvl>
    <w:lvl w:ilvl="7">
      <w:start w:val="1"/>
      <w:numFmt w:val="decimal"/>
      <w:lvlText w:val="%1.%2.%3.%4.%5.%6.%7.%8."/>
      <w:lvlJc w:val="left"/>
      <w:pPr>
        <w:tabs>
          <w:tab w:val="num" w:pos="11352"/>
        </w:tabs>
        <w:ind w:left="11352" w:hanging="1440"/>
      </w:pPr>
      <w:rPr>
        <w:rFonts w:hint="default"/>
        <w:i w:val="0"/>
      </w:rPr>
    </w:lvl>
    <w:lvl w:ilvl="8">
      <w:start w:val="1"/>
      <w:numFmt w:val="decimal"/>
      <w:lvlText w:val="%1.%2.%3.%4.%5.%6.%7.%8.%9."/>
      <w:lvlJc w:val="left"/>
      <w:pPr>
        <w:tabs>
          <w:tab w:val="num" w:pos="13128"/>
        </w:tabs>
        <w:ind w:left="13128" w:hanging="1800"/>
      </w:pPr>
      <w:rPr>
        <w:rFonts w:hint="default"/>
        <w:i w:val="0"/>
      </w:rPr>
    </w:lvl>
  </w:abstractNum>
  <w:abstractNum w:abstractNumId="1" w15:restartNumberingAfterBreak="0">
    <w:nsid w:val="006D014D"/>
    <w:multiLevelType w:val="multilevel"/>
    <w:tmpl w:val="0C8A70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33"/>
        </w:tabs>
        <w:ind w:left="2133" w:hanging="72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abstractNum w:abstractNumId="2" w15:restartNumberingAfterBreak="0">
    <w:nsid w:val="08054F7C"/>
    <w:multiLevelType w:val="hybridMultilevel"/>
    <w:tmpl w:val="0A465E78"/>
    <w:lvl w:ilvl="0" w:tplc="91A02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D4B8D"/>
    <w:multiLevelType w:val="multilevel"/>
    <w:tmpl w:val="5404854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4" w15:restartNumberingAfterBreak="0">
    <w:nsid w:val="09A353D8"/>
    <w:multiLevelType w:val="hybridMultilevel"/>
    <w:tmpl w:val="913E6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A2F8B"/>
    <w:multiLevelType w:val="multilevel"/>
    <w:tmpl w:val="4E3E0A1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770"/>
        </w:tabs>
        <w:ind w:left="1770" w:hanging="705"/>
      </w:pPr>
      <w:rPr>
        <w:rFonts w:hint="default"/>
      </w:rPr>
    </w:lvl>
    <w:lvl w:ilvl="2">
      <w:start w:val="2"/>
      <w:numFmt w:val="decimal"/>
      <w:lvlText w:val="%1.%2.%3."/>
      <w:lvlJc w:val="left"/>
      <w:pPr>
        <w:tabs>
          <w:tab w:val="num" w:pos="2850"/>
        </w:tabs>
        <w:ind w:left="2850" w:hanging="720"/>
      </w:pPr>
      <w:rPr>
        <w:rFonts w:hint="default"/>
      </w:rPr>
    </w:lvl>
    <w:lvl w:ilvl="3">
      <w:start w:val="1"/>
      <w:numFmt w:val="decimal"/>
      <w:lvlText w:val="%1.%2.%3.%4."/>
      <w:lvlJc w:val="left"/>
      <w:pPr>
        <w:tabs>
          <w:tab w:val="num" w:pos="3915"/>
        </w:tabs>
        <w:ind w:left="3915" w:hanging="72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405"/>
        </w:tabs>
        <w:ind w:left="6405" w:hanging="1080"/>
      </w:pPr>
      <w:rPr>
        <w:rFonts w:hint="default"/>
      </w:rPr>
    </w:lvl>
    <w:lvl w:ilvl="6">
      <w:start w:val="1"/>
      <w:numFmt w:val="decimal"/>
      <w:lvlText w:val="%1.%2.%3.%4.%5.%6.%7."/>
      <w:lvlJc w:val="left"/>
      <w:pPr>
        <w:tabs>
          <w:tab w:val="num" w:pos="7830"/>
        </w:tabs>
        <w:ind w:left="7830" w:hanging="1440"/>
      </w:pPr>
      <w:rPr>
        <w:rFonts w:hint="default"/>
      </w:rPr>
    </w:lvl>
    <w:lvl w:ilvl="7">
      <w:start w:val="1"/>
      <w:numFmt w:val="decimal"/>
      <w:lvlText w:val="%1.%2.%3.%4.%5.%6.%7.%8."/>
      <w:lvlJc w:val="left"/>
      <w:pPr>
        <w:tabs>
          <w:tab w:val="num" w:pos="8895"/>
        </w:tabs>
        <w:ind w:left="8895" w:hanging="1440"/>
      </w:pPr>
      <w:rPr>
        <w:rFonts w:hint="default"/>
      </w:rPr>
    </w:lvl>
    <w:lvl w:ilvl="8">
      <w:start w:val="1"/>
      <w:numFmt w:val="decimal"/>
      <w:lvlText w:val="%1.%2.%3.%4.%5.%6.%7.%8.%9."/>
      <w:lvlJc w:val="left"/>
      <w:pPr>
        <w:tabs>
          <w:tab w:val="num" w:pos="10320"/>
        </w:tabs>
        <w:ind w:left="10320" w:hanging="1800"/>
      </w:pPr>
      <w:rPr>
        <w:rFonts w:hint="default"/>
      </w:rPr>
    </w:lvl>
  </w:abstractNum>
  <w:abstractNum w:abstractNumId="6" w15:restartNumberingAfterBreak="0">
    <w:nsid w:val="190F05FA"/>
    <w:multiLevelType w:val="multilevel"/>
    <w:tmpl w:val="012A102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7" w15:restartNumberingAfterBreak="0">
    <w:nsid w:val="1A241833"/>
    <w:multiLevelType w:val="multilevel"/>
    <w:tmpl w:val="2014026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1A585B06"/>
    <w:multiLevelType w:val="multilevel"/>
    <w:tmpl w:val="89562B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15:restartNumberingAfterBreak="0">
    <w:nsid w:val="1DE1043A"/>
    <w:multiLevelType w:val="multilevel"/>
    <w:tmpl w:val="B8E4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D07B6"/>
    <w:multiLevelType w:val="multilevel"/>
    <w:tmpl w:val="1F00A7E4"/>
    <w:lvl w:ilvl="0">
      <w:start w:val="3"/>
      <w:numFmt w:val="decimal"/>
      <w:lvlText w:val="%1."/>
      <w:lvlJc w:val="left"/>
      <w:pPr>
        <w:tabs>
          <w:tab w:val="num" w:pos="705"/>
        </w:tabs>
        <w:ind w:left="705" w:hanging="705"/>
      </w:pPr>
      <w:rPr>
        <w:rFonts w:hint="default"/>
        <w:b/>
      </w:rPr>
    </w:lvl>
    <w:lvl w:ilvl="1">
      <w:start w:val="5"/>
      <w:numFmt w:val="decimal"/>
      <w:lvlText w:val="%1.%2."/>
      <w:lvlJc w:val="left"/>
      <w:pPr>
        <w:tabs>
          <w:tab w:val="num" w:pos="1410"/>
        </w:tabs>
        <w:ind w:left="1410" w:hanging="705"/>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11" w15:restartNumberingAfterBreak="0">
    <w:nsid w:val="26F24A3C"/>
    <w:multiLevelType w:val="multilevel"/>
    <w:tmpl w:val="6650A68A"/>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060"/>
        </w:tabs>
        <w:ind w:left="3060" w:hanging="90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2A750CC6"/>
    <w:multiLevelType w:val="multilevel"/>
    <w:tmpl w:val="9552EA80"/>
    <w:lvl w:ilvl="0">
      <w:start w:val="2"/>
      <w:numFmt w:val="decimal"/>
      <w:lvlText w:val="%1."/>
      <w:lvlJc w:val="left"/>
      <w:pPr>
        <w:tabs>
          <w:tab w:val="num" w:pos="705"/>
        </w:tabs>
        <w:ind w:left="705" w:hanging="705"/>
      </w:pPr>
      <w:rPr>
        <w:rFonts w:hint="default"/>
        <w:i w:val="0"/>
      </w:rPr>
    </w:lvl>
    <w:lvl w:ilvl="1">
      <w:start w:val="5"/>
      <w:numFmt w:val="decimal"/>
      <w:lvlText w:val="%1.%2."/>
      <w:lvlJc w:val="left"/>
      <w:pPr>
        <w:tabs>
          <w:tab w:val="num" w:pos="1410"/>
        </w:tabs>
        <w:ind w:left="1410" w:hanging="705"/>
      </w:pPr>
      <w:rPr>
        <w:rFonts w:hint="default"/>
        <w:i w:val="0"/>
      </w:rPr>
    </w:lvl>
    <w:lvl w:ilvl="2">
      <w:start w:val="1"/>
      <w:numFmt w:val="decimal"/>
      <w:lvlText w:val="%1.%2.%3."/>
      <w:lvlJc w:val="left"/>
      <w:pPr>
        <w:tabs>
          <w:tab w:val="num" w:pos="2130"/>
        </w:tabs>
        <w:ind w:left="2130" w:hanging="720"/>
      </w:pPr>
      <w:rPr>
        <w:rFonts w:hint="default"/>
        <w:i w:val="0"/>
      </w:rPr>
    </w:lvl>
    <w:lvl w:ilvl="3">
      <w:start w:val="1"/>
      <w:numFmt w:val="decimal"/>
      <w:lvlText w:val="%1.%2.%3.%4."/>
      <w:lvlJc w:val="left"/>
      <w:pPr>
        <w:tabs>
          <w:tab w:val="num" w:pos="2835"/>
        </w:tabs>
        <w:ind w:left="2835" w:hanging="720"/>
      </w:pPr>
      <w:rPr>
        <w:rFonts w:hint="default"/>
        <w:i w:val="0"/>
      </w:rPr>
    </w:lvl>
    <w:lvl w:ilvl="4">
      <w:start w:val="1"/>
      <w:numFmt w:val="decimal"/>
      <w:lvlText w:val="%1.%2.%3.%4.%5."/>
      <w:lvlJc w:val="left"/>
      <w:pPr>
        <w:tabs>
          <w:tab w:val="num" w:pos="3900"/>
        </w:tabs>
        <w:ind w:left="3900" w:hanging="1080"/>
      </w:pPr>
      <w:rPr>
        <w:rFonts w:hint="default"/>
        <w:i w:val="0"/>
      </w:rPr>
    </w:lvl>
    <w:lvl w:ilvl="5">
      <w:start w:val="1"/>
      <w:numFmt w:val="decimal"/>
      <w:lvlText w:val="%1.%2.%3.%4.%5.%6."/>
      <w:lvlJc w:val="left"/>
      <w:pPr>
        <w:tabs>
          <w:tab w:val="num" w:pos="4605"/>
        </w:tabs>
        <w:ind w:left="4605" w:hanging="1080"/>
      </w:pPr>
      <w:rPr>
        <w:rFonts w:hint="default"/>
        <w:i w:val="0"/>
      </w:rPr>
    </w:lvl>
    <w:lvl w:ilvl="6">
      <w:start w:val="1"/>
      <w:numFmt w:val="decimal"/>
      <w:lvlText w:val="%1.%2.%3.%4.%5.%6.%7."/>
      <w:lvlJc w:val="left"/>
      <w:pPr>
        <w:tabs>
          <w:tab w:val="num" w:pos="5670"/>
        </w:tabs>
        <w:ind w:left="5670" w:hanging="1440"/>
      </w:pPr>
      <w:rPr>
        <w:rFonts w:hint="default"/>
        <w:i w:val="0"/>
      </w:rPr>
    </w:lvl>
    <w:lvl w:ilvl="7">
      <w:start w:val="1"/>
      <w:numFmt w:val="decimal"/>
      <w:lvlText w:val="%1.%2.%3.%4.%5.%6.%7.%8."/>
      <w:lvlJc w:val="left"/>
      <w:pPr>
        <w:tabs>
          <w:tab w:val="num" w:pos="6375"/>
        </w:tabs>
        <w:ind w:left="6375" w:hanging="1440"/>
      </w:pPr>
      <w:rPr>
        <w:rFonts w:hint="default"/>
        <w:i w:val="0"/>
      </w:rPr>
    </w:lvl>
    <w:lvl w:ilvl="8">
      <w:start w:val="1"/>
      <w:numFmt w:val="decimal"/>
      <w:lvlText w:val="%1.%2.%3.%4.%5.%6.%7.%8.%9."/>
      <w:lvlJc w:val="left"/>
      <w:pPr>
        <w:tabs>
          <w:tab w:val="num" w:pos="7440"/>
        </w:tabs>
        <w:ind w:left="7440" w:hanging="1800"/>
      </w:pPr>
      <w:rPr>
        <w:rFonts w:hint="default"/>
        <w:i w:val="0"/>
      </w:rPr>
    </w:lvl>
  </w:abstractNum>
  <w:abstractNum w:abstractNumId="13" w15:restartNumberingAfterBreak="0">
    <w:nsid w:val="2C6A0AD1"/>
    <w:multiLevelType w:val="hybridMultilevel"/>
    <w:tmpl w:val="3A809528"/>
    <w:lvl w:ilvl="0" w:tplc="91A02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F64830"/>
    <w:multiLevelType w:val="multilevel"/>
    <w:tmpl w:val="34D6535E"/>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2F42205A"/>
    <w:multiLevelType w:val="multilevel"/>
    <w:tmpl w:val="ABAC748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31792897"/>
    <w:multiLevelType w:val="multilevel"/>
    <w:tmpl w:val="A22E510C"/>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25"/>
        </w:tabs>
        <w:ind w:left="1425" w:hanging="720"/>
      </w:pPr>
      <w:rPr>
        <w:rFonts w:hint="default"/>
        <w:b/>
      </w:rPr>
    </w:lvl>
    <w:lvl w:ilvl="2">
      <w:start w:val="3"/>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17" w15:restartNumberingAfterBreak="0">
    <w:nsid w:val="320B106F"/>
    <w:multiLevelType w:val="multilevel"/>
    <w:tmpl w:val="4A2C10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3CE13E3"/>
    <w:multiLevelType w:val="multilevel"/>
    <w:tmpl w:val="1F68586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0758C4"/>
    <w:multiLevelType w:val="multilevel"/>
    <w:tmpl w:val="208E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D3EC1"/>
    <w:multiLevelType w:val="hybridMultilevel"/>
    <w:tmpl w:val="CC903426"/>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F6747C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B3548"/>
    <w:multiLevelType w:val="multilevel"/>
    <w:tmpl w:val="1F685864"/>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5020DE"/>
    <w:multiLevelType w:val="multilevel"/>
    <w:tmpl w:val="1D4A14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3" w15:restartNumberingAfterBreak="0">
    <w:nsid w:val="41D36DFC"/>
    <w:multiLevelType w:val="multilevel"/>
    <w:tmpl w:val="4A2C10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4" w15:restartNumberingAfterBreak="0">
    <w:nsid w:val="41F76D72"/>
    <w:multiLevelType w:val="multilevel"/>
    <w:tmpl w:val="D9D679E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42406128"/>
    <w:multiLevelType w:val="multilevel"/>
    <w:tmpl w:val="1F685864"/>
    <w:lvl w:ilvl="0">
      <w:start w:val="2"/>
      <w:numFmt w:val="decimal"/>
      <w:lvlText w:val="%1."/>
      <w:lvlJc w:val="left"/>
      <w:pPr>
        <w:tabs>
          <w:tab w:val="num" w:pos="705"/>
        </w:tabs>
        <w:ind w:left="705" w:hanging="705"/>
      </w:pPr>
      <w:rPr>
        <w:rFonts w:hint="default"/>
        <w:i w:val="0"/>
      </w:rPr>
    </w:lvl>
    <w:lvl w:ilvl="1">
      <w:start w:val="4"/>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47EF598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823650"/>
    <w:multiLevelType w:val="multilevel"/>
    <w:tmpl w:val="C2DE3B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4F780368"/>
    <w:multiLevelType w:val="multilevel"/>
    <w:tmpl w:val="BA10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6A75F6"/>
    <w:multiLevelType w:val="multilevel"/>
    <w:tmpl w:val="5680C11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33"/>
        </w:tabs>
        <w:ind w:left="2133" w:hanging="72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4959"/>
        </w:tabs>
        <w:ind w:left="4959" w:hanging="72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145"/>
        </w:tabs>
        <w:ind w:left="8145" w:hanging="108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331"/>
        </w:tabs>
        <w:ind w:left="11331" w:hanging="1440"/>
      </w:pPr>
      <w:rPr>
        <w:rFonts w:hint="default"/>
      </w:rPr>
    </w:lvl>
    <w:lvl w:ilvl="8">
      <w:start w:val="1"/>
      <w:numFmt w:val="decimal"/>
      <w:lvlText w:val="%1.%2.%3.%4.%5.%6.%7.%8.%9."/>
      <w:lvlJc w:val="left"/>
      <w:pPr>
        <w:tabs>
          <w:tab w:val="num" w:pos="13104"/>
        </w:tabs>
        <w:ind w:left="13104" w:hanging="1800"/>
      </w:pPr>
      <w:rPr>
        <w:rFonts w:hint="default"/>
      </w:rPr>
    </w:lvl>
  </w:abstractNum>
  <w:abstractNum w:abstractNumId="30" w15:restartNumberingAfterBreak="0">
    <w:nsid w:val="580501C7"/>
    <w:multiLevelType w:val="multilevel"/>
    <w:tmpl w:val="DE2855F0"/>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98C1D27"/>
    <w:multiLevelType w:val="multilevel"/>
    <w:tmpl w:val="0CA474D0"/>
    <w:lvl w:ilvl="0">
      <w:start w:val="2"/>
      <w:numFmt w:val="decimal"/>
      <w:lvlText w:val="%1."/>
      <w:lvlJc w:val="left"/>
      <w:pPr>
        <w:tabs>
          <w:tab w:val="num" w:pos="1050"/>
        </w:tabs>
        <w:ind w:left="1050" w:hanging="1050"/>
      </w:pPr>
      <w:rPr>
        <w:rFonts w:hint="default"/>
      </w:rPr>
    </w:lvl>
    <w:lvl w:ilvl="1">
      <w:start w:val="2"/>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5B5A6665"/>
    <w:multiLevelType w:val="multilevel"/>
    <w:tmpl w:val="1F7E8F7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33" w15:restartNumberingAfterBreak="0">
    <w:nsid w:val="5D3E4C13"/>
    <w:multiLevelType w:val="hybridMultilevel"/>
    <w:tmpl w:val="884C5218"/>
    <w:lvl w:ilvl="0" w:tplc="91A02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7510A0"/>
    <w:multiLevelType w:val="multilevel"/>
    <w:tmpl w:val="087CF63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35" w15:restartNumberingAfterBreak="0">
    <w:nsid w:val="5F620558"/>
    <w:multiLevelType w:val="multilevel"/>
    <w:tmpl w:val="63FE7F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FC148E3"/>
    <w:multiLevelType w:val="multilevel"/>
    <w:tmpl w:val="DF70617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659A11A1"/>
    <w:multiLevelType w:val="hybridMultilevel"/>
    <w:tmpl w:val="219E1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86C09"/>
    <w:multiLevelType w:val="multilevel"/>
    <w:tmpl w:val="BF8253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39" w15:restartNumberingAfterBreak="0">
    <w:nsid w:val="69053FB4"/>
    <w:multiLevelType w:val="hybridMultilevel"/>
    <w:tmpl w:val="54328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9E77A5"/>
    <w:multiLevelType w:val="hybridMultilevel"/>
    <w:tmpl w:val="1E8AD48C"/>
    <w:lvl w:ilvl="0" w:tplc="0415000F">
      <w:start w:val="1"/>
      <w:numFmt w:val="decimal"/>
      <w:lvlText w:val="%1."/>
      <w:lvlJc w:val="left"/>
      <w:pPr>
        <w:tabs>
          <w:tab w:val="num" w:pos="720"/>
        </w:tabs>
        <w:ind w:left="720" w:hanging="360"/>
      </w:pPr>
      <w:rPr>
        <w:rFonts w:hint="default"/>
      </w:rPr>
    </w:lvl>
    <w:lvl w:ilvl="1" w:tplc="8AE0524A">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4746D6"/>
    <w:multiLevelType w:val="multilevel"/>
    <w:tmpl w:val="9D72CB6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42" w15:restartNumberingAfterBreak="0">
    <w:nsid w:val="704C73C4"/>
    <w:multiLevelType w:val="multilevel"/>
    <w:tmpl w:val="CC44F59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3" w15:restartNumberingAfterBreak="0">
    <w:nsid w:val="71593A71"/>
    <w:multiLevelType w:val="multilevel"/>
    <w:tmpl w:val="9F6A310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7432786C"/>
    <w:multiLevelType w:val="multilevel"/>
    <w:tmpl w:val="1F46294C"/>
    <w:lvl w:ilvl="0">
      <w:start w:val="5"/>
      <w:numFmt w:val="decimal"/>
      <w:lvlText w:val="%1."/>
      <w:lvlJc w:val="left"/>
      <w:pPr>
        <w:tabs>
          <w:tab w:val="num" w:pos="1080"/>
        </w:tabs>
        <w:ind w:left="1080" w:hanging="1080"/>
      </w:pPr>
      <w:rPr>
        <w:rFonts w:hint="default"/>
      </w:rPr>
    </w:lvl>
    <w:lvl w:ilvl="1">
      <w:start w:val="3"/>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543DB0"/>
    <w:multiLevelType w:val="multilevel"/>
    <w:tmpl w:val="9FAC07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num w:numId="1" w16cid:durableId="110250537">
    <w:abstractNumId w:val="18"/>
  </w:num>
  <w:num w:numId="2" w16cid:durableId="971057395">
    <w:abstractNumId w:val="21"/>
  </w:num>
  <w:num w:numId="3" w16cid:durableId="431243202">
    <w:abstractNumId w:val="25"/>
  </w:num>
  <w:num w:numId="4" w16cid:durableId="779644758">
    <w:abstractNumId w:val="15"/>
  </w:num>
  <w:num w:numId="5" w16cid:durableId="2118668927">
    <w:abstractNumId w:val="12"/>
  </w:num>
  <w:num w:numId="6" w16cid:durableId="445469968">
    <w:abstractNumId w:val="40"/>
  </w:num>
  <w:num w:numId="7" w16cid:durableId="63337517">
    <w:abstractNumId w:val="20"/>
  </w:num>
  <w:num w:numId="8" w16cid:durableId="599147677">
    <w:abstractNumId w:val="27"/>
  </w:num>
  <w:num w:numId="9" w16cid:durableId="1799104819">
    <w:abstractNumId w:val="45"/>
  </w:num>
  <w:num w:numId="10" w16cid:durableId="921766126">
    <w:abstractNumId w:val="8"/>
  </w:num>
  <w:num w:numId="11" w16cid:durableId="1210527977">
    <w:abstractNumId w:val="23"/>
  </w:num>
  <w:num w:numId="12" w16cid:durableId="695153650">
    <w:abstractNumId w:val="17"/>
  </w:num>
  <w:num w:numId="13" w16cid:durableId="55126018">
    <w:abstractNumId w:val="6"/>
  </w:num>
  <w:num w:numId="14" w16cid:durableId="80102130">
    <w:abstractNumId w:val="0"/>
  </w:num>
  <w:num w:numId="15" w16cid:durableId="226454848">
    <w:abstractNumId w:val="38"/>
  </w:num>
  <w:num w:numId="16" w16cid:durableId="264655442">
    <w:abstractNumId w:val="36"/>
  </w:num>
  <w:num w:numId="17" w16cid:durableId="1700161592">
    <w:abstractNumId w:val="31"/>
  </w:num>
  <w:num w:numId="18" w16cid:durableId="2044667811">
    <w:abstractNumId w:val="41"/>
  </w:num>
  <w:num w:numId="19" w16cid:durableId="1291856880">
    <w:abstractNumId w:val="5"/>
  </w:num>
  <w:num w:numId="20" w16cid:durableId="1264335497">
    <w:abstractNumId w:val="7"/>
  </w:num>
  <w:num w:numId="21" w16cid:durableId="1268805239">
    <w:abstractNumId w:val="10"/>
  </w:num>
  <w:num w:numId="22" w16cid:durableId="578447062">
    <w:abstractNumId w:val="22"/>
  </w:num>
  <w:num w:numId="23" w16cid:durableId="1893540475">
    <w:abstractNumId w:val="3"/>
  </w:num>
  <w:num w:numId="24" w16cid:durableId="291401830">
    <w:abstractNumId w:val="1"/>
  </w:num>
  <w:num w:numId="25" w16cid:durableId="1442065868">
    <w:abstractNumId w:val="43"/>
  </w:num>
  <w:num w:numId="26" w16cid:durableId="599261341">
    <w:abstractNumId w:val="44"/>
  </w:num>
  <w:num w:numId="27" w16cid:durableId="979962372">
    <w:abstractNumId w:val="29"/>
  </w:num>
  <w:num w:numId="28" w16cid:durableId="2087267244">
    <w:abstractNumId w:val="35"/>
  </w:num>
  <w:num w:numId="29" w16cid:durableId="358775872">
    <w:abstractNumId w:val="42"/>
  </w:num>
  <w:num w:numId="30" w16cid:durableId="1836144480">
    <w:abstractNumId w:val="14"/>
  </w:num>
  <w:num w:numId="31" w16cid:durableId="868497005">
    <w:abstractNumId w:val="34"/>
  </w:num>
  <w:num w:numId="32" w16cid:durableId="668407144">
    <w:abstractNumId w:val="16"/>
  </w:num>
  <w:num w:numId="33" w16cid:durableId="2095514945">
    <w:abstractNumId w:val="32"/>
  </w:num>
  <w:num w:numId="34" w16cid:durableId="793133012">
    <w:abstractNumId w:val="24"/>
  </w:num>
  <w:num w:numId="35" w16cid:durableId="1876847799">
    <w:abstractNumId w:val="30"/>
  </w:num>
  <w:num w:numId="36" w16cid:durableId="1977487434">
    <w:abstractNumId w:val="11"/>
  </w:num>
  <w:num w:numId="37" w16cid:durableId="930704267">
    <w:abstractNumId w:val="19"/>
  </w:num>
  <w:num w:numId="38" w16cid:durableId="276302768">
    <w:abstractNumId w:val="13"/>
  </w:num>
  <w:num w:numId="39" w16cid:durableId="252789385">
    <w:abstractNumId w:val="9"/>
  </w:num>
  <w:num w:numId="40" w16cid:durableId="1097140143">
    <w:abstractNumId w:val="28"/>
  </w:num>
  <w:num w:numId="41" w16cid:durableId="1907840669">
    <w:abstractNumId w:val="2"/>
  </w:num>
  <w:num w:numId="42" w16cid:durableId="2049908604">
    <w:abstractNumId w:val="33"/>
  </w:num>
  <w:num w:numId="43" w16cid:durableId="566917765">
    <w:abstractNumId w:val="37"/>
  </w:num>
  <w:num w:numId="44" w16cid:durableId="17508569">
    <w:abstractNumId w:val="39"/>
  </w:num>
  <w:num w:numId="45" w16cid:durableId="1410689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21"/>
    <w:rsid w:val="0005057C"/>
    <w:rsid w:val="001A50D2"/>
    <w:rsid w:val="001B5112"/>
    <w:rsid w:val="00217C8E"/>
    <w:rsid w:val="003B40DC"/>
    <w:rsid w:val="003F34AB"/>
    <w:rsid w:val="00477620"/>
    <w:rsid w:val="0089511E"/>
    <w:rsid w:val="00A67B68"/>
    <w:rsid w:val="00B24453"/>
    <w:rsid w:val="00DC5621"/>
    <w:rsid w:val="00F042C8"/>
    <w:rsid w:val="00F81D44"/>
    <w:rsid w:val="00FC6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F2A8"/>
  <w15:chartTrackingRefBased/>
  <w15:docId w15:val="{B0F7AC00-44FB-4854-A59D-FC00E87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67B68"/>
    <w:pPr>
      <w:keepNext/>
      <w:spacing w:after="0" w:line="240" w:lineRule="auto"/>
      <w:outlineLvl w:val="0"/>
    </w:pPr>
    <w:rPr>
      <w:rFonts w:ascii="Monotype Corsiva" w:eastAsia="Times New Roman" w:hAnsi="Monotype Corsiva" w:cs="Times New Roman"/>
      <w:b/>
      <w:bCs/>
      <w:kern w:val="0"/>
      <w:sz w:val="28"/>
      <w:szCs w:val="24"/>
      <w:lang w:eastAsia="pl-PL"/>
      <w14:ligatures w14:val="none"/>
    </w:rPr>
  </w:style>
  <w:style w:type="paragraph" w:styleId="Nagwek2">
    <w:name w:val="heading 2"/>
    <w:basedOn w:val="Normalny"/>
    <w:next w:val="Normalny"/>
    <w:link w:val="Nagwek2Znak"/>
    <w:qFormat/>
    <w:rsid w:val="00A67B68"/>
    <w:pPr>
      <w:keepNext/>
      <w:spacing w:after="0" w:line="240" w:lineRule="auto"/>
      <w:jc w:val="center"/>
      <w:outlineLvl w:val="1"/>
    </w:pPr>
    <w:rPr>
      <w:rFonts w:ascii="Monotype Corsiva" w:eastAsia="Times New Roman" w:hAnsi="Monotype Corsiva" w:cs="Times New Roman"/>
      <w:b/>
      <w:bCs/>
      <w:kern w:val="0"/>
      <w:sz w:val="28"/>
      <w:szCs w:val="24"/>
      <w:lang w:eastAsia="pl-PL"/>
      <w14:ligatures w14:val="none"/>
    </w:rPr>
  </w:style>
  <w:style w:type="paragraph" w:styleId="Nagwek3">
    <w:name w:val="heading 3"/>
    <w:basedOn w:val="Normalny"/>
    <w:next w:val="Normalny"/>
    <w:link w:val="Nagwek3Znak"/>
    <w:qFormat/>
    <w:rsid w:val="00A67B68"/>
    <w:pPr>
      <w:keepNext/>
      <w:spacing w:after="0" w:line="360" w:lineRule="auto"/>
      <w:jc w:val="both"/>
      <w:outlineLvl w:val="2"/>
    </w:pPr>
    <w:rPr>
      <w:rFonts w:ascii="Times New Roman" w:eastAsia="Times New Roman" w:hAnsi="Times New Roman" w:cs="Times New Roman"/>
      <w:b/>
      <w:bCs/>
      <w:i/>
      <w:iCs/>
      <w:kern w:val="0"/>
      <w:sz w:val="24"/>
      <w:szCs w:val="24"/>
      <w:lang w:eastAsia="pl-PL"/>
      <w14:ligatures w14:val="none"/>
    </w:rPr>
  </w:style>
  <w:style w:type="paragraph" w:styleId="Nagwek4">
    <w:name w:val="heading 4"/>
    <w:basedOn w:val="Normalny"/>
    <w:next w:val="Normalny"/>
    <w:link w:val="Nagwek4Znak"/>
    <w:qFormat/>
    <w:rsid w:val="00A67B68"/>
    <w:pPr>
      <w:keepNext/>
      <w:spacing w:after="0" w:line="360" w:lineRule="auto"/>
      <w:jc w:val="both"/>
      <w:outlineLvl w:val="3"/>
    </w:pPr>
    <w:rPr>
      <w:rFonts w:ascii="Times New Roman" w:eastAsia="Times New Roman" w:hAnsi="Times New Roman" w:cs="Times New Roman"/>
      <w:i/>
      <w:iCs/>
      <w:kern w:val="0"/>
      <w:sz w:val="24"/>
      <w:szCs w:val="24"/>
      <w:lang w:eastAsia="pl-PL"/>
      <w14:ligatures w14:val="none"/>
    </w:rPr>
  </w:style>
  <w:style w:type="paragraph" w:styleId="Nagwek5">
    <w:name w:val="heading 5"/>
    <w:basedOn w:val="Normalny"/>
    <w:next w:val="Normalny"/>
    <w:link w:val="Nagwek5Znak"/>
    <w:qFormat/>
    <w:rsid w:val="00A67B68"/>
    <w:pPr>
      <w:keepNext/>
      <w:spacing w:after="0" w:line="240" w:lineRule="auto"/>
      <w:outlineLvl w:val="4"/>
    </w:pPr>
    <w:rPr>
      <w:rFonts w:ascii="Times New Roman" w:eastAsia="Times New Roman" w:hAnsi="Times New Roman" w:cs="Times New Roman"/>
      <w:b/>
      <w:bCs/>
      <w:kern w:val="0"/>
      <w:sz w:val="24"/>
      <w:szCs w:val="24"/>
      <w:lang w:eastAsia="pl-PL"/>
      <w14:ligatures w14:val="none"/>
    </w:rPr>
  </w:style>
  <w:style w:type="paragraph" w:styleId="Nagwek6">
    <w:name w:val="heading 6"/>
    <w:basedOn w:val="Normalny"/>
    <w:next w:val="Normalny"/>
    <w:link w:val="Nagwek6Znak"/>
    <w:qFormat/>
    <w:rsid w:val="00A67B68"/>
    <w:pPr>
      <w:keepNext/>
      <w:spacing w:after="0" w:line="360" w:lineRule="auto"/>
      <w:ind w:firstLine="708"/>
      <w:jc w:val="both"/>
      <w:outlineLvl w:val="5"/>
    </w:pPr>
    <w:rPr>
      <w:rFonts w:ascii="Times New Roman" w:eastAsia="Times New Roman" w:hAnsi="Times New Roman" w:cs="Times New Roman"/>
      <w:b/>
      <w:bCs/>
      <w:kern w:val="0"/>
      <w:sz w:val="24"/>
      <w:szCs w:val="24"/>
      <w:lang w:eastAsia="pl-PL"/>
      <w14:ligatures w14:val="none"/>
    </w:rPr>
  </w:style>
  <w:style w:type="paragraph" w:styleId="Nagwek7">
    <w:name w:val="heading 7"/>
    <w:basedOn w:val="Normalny"/>
    <w:next w:val="Normalny"/>
    <w:link w:val="Nagwek7Znak"/>
    <w:qFormat/>
    <w:rsid w:val="00A67B68"/>
    <w:pPr>
      <w:keepNext/>
      <w:spacing w:after="0" w:line="360" w:lineRule="auto"/>
      <w:jc w:val="both"/>
      <w:outlineLvl w:val="6"/>
    </w:pPr>
    <w:rPr>
      <w:rFonts w:ascii="Times New Roman" w:eastAsia="Times New Roman" w:hAnsi="Times New Roman" w:cs="Times New Roman"/>
      <w:b/>
      <w:bCs/>
      <w:kern w:val="0"/>
      <w:sz w:val="28"/>
      <w:szCs w:val="24"/>
      <w:lang w:eastAsia="pl-PL"/>
      <w14:ligatures w14:val="none"/>
    </w:rPr>
  </w:style>
  <w:style w:type="paragraph" w:styleId="Nagwek8">
    <w:name w:val="heading 8"/>
    <w:basedOn w:val="Normalny"/>
    <w:next w:val="Normalny"/>
    <w:link w:val="Nagwek8Znak"/>
    <w:qFormat/>
    <w:rsid w:val="00A67B68"/>
    <w:pPr>
      <w:keepNext/>
      <w:spacing w:after="0" w:line="360" w:lineRule="auto"/>
      <w:ind w:left="2130"/>
      <w:jc w:val="both"/>
      <w:outlineLvl w:val="7"/>
    </w:pPr>
    <w:rPr>
      <w:rFonts w:ascii="Times New Roman" w:eastAsia="Times New Roman" w:hAnsi="Times New Roman" w:cs="Times New Roman"/>
      <w:b/>
      <w:bCs/>
      <w:i/>
      <w:iCs/>
      <w:kern w:val="0"/>
      <w:sz w:val="24"/>
      <w:szCs w:val="24"/>
      <w:lang w:eastAsia="pl-PL"/>
      <w14:ligatures w14:val="none"/>
    </w:rPr>
  </w:style>
  <w:style w:type="paragraph" w:styleId="Nagwek9">
    <w:name w:val="heading 9"/>
    <w:basedOn w:val="Normalny"/>
    <w:next w:val="Normalny"/>
    <w:link w:val="Nagwek9Znak"/>
    <w:qFormat/>
    <w:rsid w:val="00A67B68"/>
    <w:pPr>
      <w:keepNext/>
      <w:spacing w:after="0" w:line="240" w:lineRule="auto"/>
      <w:ind w:firstLine="708"/>
      <w:jc w:val="center"/>
      <w:outlineLvl w:val="8"/>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B68"/>
    <w:rPr>
      <w:rFonts w:ascii="Monotype Corsiva" w:eastAsia="Times New Roman" w:hAnsi="Monotype Corsiva" w:cs="Times New Roman"/>
      <w:b/>
      <w:bCs/>
      <w:kern w:val="0"/>
      <w:sz w:val="28"/>
      <w:szCs w:val="24"/>
      <w:lang w:eastAsia="pl-PL"/>
      <w14:ligatures w14:val="none"/>
    </w:rPr>
  </w:style>
  <w:style w:type="character" w:customStyle="1" w:styleId="Nagwek2Znak">
    <w:name w:val="Nagłówek 2 Znak"/>
    <w:basedOn w:val="Domylnaczcionkaakapitu"/>
    <w:link w:val="Nagwek2"/>
    <w:rsid w:val="00A67B68"/>
    <w:rPr>
      <w:rFonts w:ascii="Monotype Corsiva" w:eastAsia="Times New Roman" w:hAnsi="Monotype Corsiva" w:cs="Times New Roman"/>
      <w:b/>
      <w:bCs/>
      <w:kern w:val="0"/>
      <w:sz w:val="28"/>
      <w:szCs w:val="24"/>
      <w:lang w:eastAsia="pl-PL"/>
      <w14:ligatures w14:val="none"/>
    </w:rPr>
  </w:style>
  <w:style w:type="character" w:customStyle="1" w:styleId="Nagwek3Znak">
    <w:name w:val="Nagłówek 3 Znak"/>
    <w:basedOn w:val="Domylnaczcionkaakapitu"/>
    <w:link w:val="Nagwek3"/>
    <w:rsid w:val="00A67B68"/>
    <w:rPr>
      <w:rFonts w:ascii="Times New Roman" w:eastAsia="Times New Roman" w:hAnsi="Times New Roman" w:cs="Times New Roman"/>
      <w:b/>
      <w:bCs/>
      <w:i/>
      <w:iCs/>
      <w:kern w:val="0"/>
      <w:sz w:val="24"/>
      <w:szCs w:val="24"/>
      <w:lang w:eastAsia="pl-PL"/>
      <w14:ligatures w14:val="none"/>
    </w:rPr>
  </w:style>
  <w:style w:type="character" w:customStyle="1" w:styleId="Nagwek4Znak">
    <w:name w:val="Nagłówek 4 Znak"/>
    <w:basedOn w:val="Domylnaczcionkaakapitu"/>
    <w:link w:val="Nagwek4"/>
    <w:rsid w:val="00A67B68"/>
    <w:rPr>
      <w:rFonts w:ascii="Times New Roman" w:eastAsia="Times New Roman" w:hAnsi="Times New Roman" w:cs="Times New Roman"/>
      <w:i/>
      <w:iCs/>
      <w:kern w:val="0"/>
      <w:sz w:val="24"/>
      <w:szCs w:val="24"/>
      <w:lang w:eastAsia="pl-PL"/>
      <w14:ligatures w14:val="none"/>
    </w:rPr>
  </w:style>
  <w:style w:type="character" w:customStyle="1" w:styleId="Nagwek5Znak">
    <w:name w:val="Nagłówek 5 Znak"/>
    <w:basedOn w:val="Domylnaczcionkaakapitu"/>
    <w:link w:val="Nagwek5"/>
    <w:rsid w:val="00A67B68"/>
    <w:rPr>
      <w:rFonts w:ascii="Times New Roman" w:eastAsia="Times New Roman" w:hAnsi="Times New Roman" w:cs="Times New Roman"/>
      <w:b/>
      <w:bCs/>
      <w:kern w:val="0"/>
      <w:sz w:val="24"/>
      <w:szCs w:val="24"/>
      <w:lang w:eastAsia="pl-PL"/>
      <w14:ligatures w14:val="none"/>
    </w:rPr>
  </w:style>
  <w:style w:type="character" w:customStyle="1" w:styleId="Nagwek6Znak">
    <w:name w:val="Nagłówek 6 Znak"/>
    <w:basedOn w:val="Domylnaczcionkaakapitu"/>
    <w:link w:val="Nagwek6"/>
    <w:rsid w:val="00A67B68"/>
    <w:rPr>
      <w:rFonts w:ascii="Times New Roman" w:eastAsia="Times New Roman" w:hAnsi="Times New Roman" w:cs="Times New Roman"/>
      <w:b/>
      <w:bCs/>
      <w:kern w:val="0"/>
      <w:sz w:val="24"/>
      <w:szCs w:val="24"/>
      <w:lang w:eastAsia="pl-PL"/>
      <w14:ligatures w14:val="none"/>
    </w:rPr>
  </w:style>
  <w:style w:type="character" w:customStyle="1" w:styleId="Nagwek7Znak">
    <w:name w:val="Nagłówek 7 Znak"/>
    <w:basedOn w:val="Domylnaczcionkaakapitu"/>
    <w:link w:val="Nagwek7"/>
    <w:rsid w:val="00A67B68"/>
    <w:rPr>
      <w:rFonts w:ascii="Times New Roman" w:eastAsia="Times New Roman" w:hAnsi="Times New Roman" w:cs="Times New Roman"/>
      <w:b/>
      <w:bCs/>
      <w:kern w:val="0"/>
      <w:sz w:val="28"/>
      <w:szCs w:val="24"/>
      <w:lang w:eastAsia="pl-PL"/>
      <w14:ligatures w14:val="none"/>
    </w:rPr>
  </w:style>
  <w:style w:type="character" w:customStyle="1" w:styleId="Nagwek8Znak">
    <w:name w:val="Nagłówek 8 Znak"/>
    <w:basedOn w:val="Domylnaczcionkaakapitu"/>
    <w:link w:val="Nagwek8"/>
    <w:rsid w:val="00A67B68"/>
    <w:rPr>
      <w:rFonts w:ascii="Times New Roman" w:eastAsia="Times New Roman" w:hAnsi="Times New Roman" w:cs="Times New Roman"/>
      <w:b/>
      <w:bCs/>
      <w:i/>
      <w:iCs/>
      <w:kern w:val="0"/>
      <w:sz w:val="24"/>
      <w:szCs w:val="24"/>
      <w:lang w:eastAsia="pl-PL"/>
      <w14:ligatures w14:val="none"/>
    </w:rPr>
  </w:style>
  <w:style w:type="character" w:customStyle="1" w:styleId="Nagwek9Znak">
    <w:name w:val="Nagłówek 9 Znak"/>
    <w:basedOn w:val="Domylnaczcionkaakapitu"/>
    <w:link w:val="Nagwek9"/>
    <w:rsid w:val="00A67B68"/>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semiHidden/>
    <w:rsid w:val="00A67B68"/>
  </w:style>
  <w:style w:type="paragraph" w:styleId="Tekstpodstawowy">
    <w:name w:val="Body Text"/>
    <w:basedOn w:val="Normalny"/>
    <w:link w:val="TekstpodstawowyZnak"/>
    <w:rsid w:val="00A67B68"/>
    <w:pPr>
      <w:spacing w:after="0" w:line="360" w:lineRule="auto"/>
    </w:pPr>
    <w:rPr>
      <w:rFonts w:ascii="Monotype Corsiva" w:eastAsia="Times New Roman" w:hAnsi="Monotype Corsiva" w:cs="Times New Roman"/>
      <w:i/>
      <w:iCs/>
      <w:kern w:val="0"/>
      <w:szCs w:val="24"/>
      <w:lang w:eastAsia="pl-PL"/>
      <w14:ligatures w14:val="none"/>
    </w:rPr>
  </w:style>
  <w:style w:type="character" w:customStyle="1" w:styleId="TekstpodstawowyZnak">
    <w:name w:val="Tekst podstawowy Znak"/>
    <w:basedOn w:val="Domylnaczcionkaakapitu"/>
    <w:link w:val="Tekstpodstawowy"/>
    <w:rsid w:val="00A67B68"/>
    <w:rPr>
      <w:rFonts w:ascii="Monotype Corsiva" w:eastAsia="Times New Roman" w:hAnsi="Monotype Corsiva" w:cs="Times New Roman"/>
      <w:i/>
      <w:iCs/>
      <w:kern w:val="0"/>
      <w:szCs w:val="24"/>
      <w:lang w:eastAsia="pl-PL"/>
      <w14:ligatures w14:val="none"/>
    </w:rPr>
  </w:style>
  <w:style w:type="paragraph" w:styleId="Tekstpodstawowy2">
    <w:name w:val="Body Text 2"/>
    <w:basedOn w:val="Normalny"/>
    <w:link w:val="Tekstpodstawowy2Znak"/>
    <w:rsid w:val="00A67B68"/>
    <w:pPr>
      <w:spacing w:after="0" w:line="360" w:lineRule="auto"/>
      <w:jc w:val="both"/>
    </w:pPr>
    <w:rPr>
      <w:rFonts w:ascii="Monotype Corsiva" w:eastAsia="Times New Roman" w:hAnsi="Monotype Corsiva" w:cs="Times New Roman"/>
      <w:i/>
      <w:iCs/>
      <w:kern w:val="0"/>
      <w:szCs w:val="24"/>
      <w:lang w:eastAsia="pl-PL"/>
      <w14:ligatures w14:val="none"/>
    </w:rPr>
  </w:style>
  <w:style w:type="character" w:customStyle="1" w:styleId="Tekstpodstawowy2Znak">
    <w:name w:val="Tekst podstawowy 2 Znak"/>
    <w:basedOn w:val="Domylnaczcionkaakapitu"/>
    <w:link w:val="Tekstpodstawowy2"/>
    <w:rsid w:val="00A67B68"/>
    <w:rPr>
      <w:rFonts w:ascii="Monotype Corsiva" w:eastAsia="Times New Roman" w:hAnsi="Monotype Corsiva" w:cs="Times New Roman"/>
      <w:i/>
      <w:iCs/>
      <w:kern w:val="0"/>
      <w:szCs w:val="24"/>
      <w:lang w:eastAsia="pl-PL"/>
      <w14:ligatures w14:val="none"/>
    </w:rPr>
  </w:style>
  <w:style w:type="paragraph" w:styleId="Tekstpodstawowy3">
    <w:name w:val="Body Text 3"/>
    <w:basedOn w:val="Normalny"/>
    <w:link w:val="Tekstpodstawowy3Znak"/>
    <w:rsid w:val="00A67B68"/>
    <w:pPr>
      <w:spacing w:after="0" w:line="360" w:lineRule="auto"/>
      <w:jc w:val="both"/>
    </w:pPr>
    <w:rPr>
      <w:rFonts w:ascii="Times New Roman" w:eastAsia="Times New Roman" w:hAnsi="Times New Roman" w:cs="Times New Roman"/>
      <w:kern w:val="0"/>
      <w:sz w:val="24"/>
      <w:szCs w:val="24"/>
      <w:lang w:eastAsia="pl-PL"/>
      <w14:ligatures w14:val="none"/>
    </w:rPr>
  </w:style>
  <w:style w:type="character" w:customStyle="1" w:styleId="Tekstpodstawowy3Znak">
    <w:name w:val="Tekst podstawowy 3 Znak"/>
    <w:basedOn w:val="Domylnaczcionkaakapitu"/>
    <w:link w:val="Tekstpodstawowy3"/>
    <w:rsid w:val="00A67B68"/>
    <w:rPr>
      <w:rFonts w:ascii="Times New Roman" w:eastAsia="Times New Roman" w:hAnsi="Times New Roman" w:cs="Times New Roman"/>
      <w:kern w:val="0"/>
      <w:sz w:val="24"/>
      <w:szCs w:val="24"/>
      <w:lang w:eastAsia="pl-PL"/>
      <w14:ligatures w14:val="none"/>
    </w:rPr>
  </w:style>
  <w:style w:type="paragraph" w:styleId="Tekstprzypisudolnego">
    <w:name w:val="footnote text"/>
    <w:basedOn w:val="Normalny"/>
    <w:link w:val="TekstprzypisudolnegoZnak"/>
    <w:uiPriority w:val="99"/>
    <w:semiHidden/>
    <w:rsid w:val="00A67B6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semiHidden/>
    <w:rsid w:val="00A67B68"/>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A67B68"/>
    <w:rPr>
      <w:vertAlign w:val="superscript"/>
    </w:rPr>
  </w:style>
  <w:style w:type="paragraph" w:styleId="Tekstpodstawowywcity">
    <w:name w:val="Body Text Indent"/>
    <w:basedOn w:val="Normalny"/>
    <w:link w:val="TekstpodstawowywcityZnak"/>
    <w:rsid w:val="00A67B68"/>
    <w:pPr>
      <w:spacing w:after="0" w:line="360" w:lineRule="auto"/>
      <w:ind w:left="705"/>
      <w:jc w:val="both"/>
    </w:pPr>
    <w:rPr>
      <w:rFonts w:ascii="Times New Roman" w:eastAsia="Times New Roman" w:hAnsi="Times New Roman" w:cs="Times New Roman"/>
      <w:kern w:val="0"/>
      <w:sz w:val="24"/>
      <w:szCs w:val="24"/>
      <w:lang w:eastAsia="pl-PL"/>
      <w14:ligatures w14:val="none"/>
    </w:rPr>
  </w:style>
  <w:style w:type="character" w:customStyle="1" w:styleId="TekstpodstawowywcityZnak">
    <w:name w:val="Tekst podstawowy wcięty Znak"/>
    <w:basedOn w:val="Domylnaczcionkaakapitu"/>
    <w:link w:val="Tekstpodstawowywcity"/>
    <w:rsid w:val="00A67B68"/>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rsid w:val="00A67B68"/>
    <w:pPr>
      <w:spacing w:after="0" w:line="240" w:lineRule="auto"/>
      <w:ind w:left="720"/>
      <w:jc w:val="both"/>
    </w:pPr>
    <w:rPr>
      <w:rFonts w:ascii="Times New Roman" w:eastAsia="Times New Roman" w:hAnsi="Times New Roman" w:cs="Times New Roman"/>
      <w:kern w:val="0"/>
      <w:sz w:val="20"/>
      <w:szCs w:val="24"/>
      <w:lang w:eastAsia="pl-PL"/>
      <w14:ligatures w14:val="none"/>
    </w:rPr>
  </w:style>
  <w:style w:type="character" w:customStyle="1" w:styleId="Tekstpodstawowywcity2Znak">
    <w:name w:val="Tekst podstawowy wcięty 2 Znak"/>
    <w:basedOn w:val="Domylnaczcionkaakapitu"/>
    <w:link w:val="Tekstpodstawowywcity2"/>
    <w:rsid w:val="00A67B68"/>
    <w:rPr>
      <w:rFonts w:ascii="Times New Roman" w:eastAsia="Times New Roman" w:hAnsi="Times New Roman" w:cs="Times New Roman"/>
      <w:kern w:val="0"/>
      <w:sz w:val="20"/>
      <w:szCs w:val="24"/>
      <w:lang w:eastAsia="pl-PL"/>
      <w14:ligatures w14:val="none"/>
    </w:rPr>
  </w:style>
  <w:style w:type="paragraph" w:styleId="Tekstpodstawowywcity3">
    <w:name w:val="Body Text Indent 3"/>
    <w:basedOn w:val="Normalny"/>
    <w:link w:val="Tekstpodstawowywcity3Znak"/>
    <w:rsid w:val="00A67B68"/>
    <w:pPr>
      <w:spacing w:after="0" w:line="360" w:lineRule="auto"/>
      <w:ind w:firstLine="705"/>
    </w:pPr>
    <w:rPr>
      <w:rFonts w:ascii="Times New Roman" w:eastAsia="Times New Roman" w:hAnsi="Times New Roman"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rsid w:val="00A67B68"/>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A67B68"/>
    <w:pPr>
      <w:spacing w:after="0" w:line="360" w:lineRule="auto"/>
      <w:jc w:val="center"/>
    </w:pPr>
    <w:rPr>
      <w:rFonts w:ascii="Garamond" w:eastAsia="Times New Roman" w:hAnsi="Garamond" w:cs="Times New Roman"/>
      <w:b/>
      <w:bCs/>
      <w:kern w:val="0"/>
      <w:sz w:val="28"/>
      <w:szCs w:val="24"/>
      <w:lang w:eastAsia="pl-PL"/>
      <w14:ligatures w14:val="none"/>
    </w:rPr>
  </w:style>
  <w:style w:type="character" w:customStyle="1" w:styleId="TytuZnak">
    <w:name w:val="Tytuł Znak"/>
    <w:basedOn w:val="Domylnaczcionkaakapitu"/>
    <w:link w:val="Tytu"/>
    <w:rsid w:val="00A67B68"/>
    <w:rPr>
      <w:rFonts w:ascii="Garamond" w:eastAsia="Times New Roman" w:hAnsi="Garamond" w:cs="Times New Roman"/>
      <w:b/>
      <w:bCs/>
      <w:kern w:val="0"/>
      <w:sz w:val="28"/>
      <w:szCs w:val="24"/>
      <w:lang w:eastAsia="pl-PL"/>
      <w14:ligatures w14:val="none"/>
    </w:rPr>
  </w:style>
  <w:style w:type="paragraph" w:styleId="Podtytu">
    <w:name w:val="Subtitle"/>
    <w:basedOn w:val="Normalny"/>
    <w:link w:val="PodtytuZnak"/>
    <w:qFormat/>
    <w:rsid w:val="00A67B68"/>
    <w:pPr>
      <w:spacing w:after="0" w:line="360" w:lineRule="auto"/>
      <w:jc w:val="center"/>
    </w:pPr>
    <w:rPr>
      <w:rFonts w:ascii="Garamond" w:eastAsia="Times New Roman" w:hAnsi="Garamond" w:cs="Times New Roman"/>
      <w:b/>
      <w:bCs/>
      <w:kern w:val="0"/>
      <w:sz w:val="24"/>
      <w:szCs w:val="24"/>
      <w:lang w:eastAsia="pl-PL"/>
      <w14:ligatures w14:val="none"/>
    </w:rPr>
  </w:style>
  <w:style w:type="character" w:customStyle="1" w:styleId="PodtytuZnak">
    <w:name w:val="Podtytuł Znak"/>
    <w:basedOn w:val="Domylnaczcionkaakapitu"/>
    <w:link w:val="Podtytu"/>
    <w:rsid w:val="00A67B68"/>
    <w:rPr>
      <w:rFonts w:ascii="Garamond" w:eastAsia="Times New Roman" w:hAnsi="Garamond" w:cs="Times New Roman"/>
      <w:b/>
      <w:bCs/>
      <w:kern w:val="0"/>
      <w:sz w:val="24"/>
      <w:szCs w:val="24"/>
      <w:lang w:eastAsia="pl-PL"/>
      <w14:ligatures w14:val="none"/>
    </w:rPr>
  </w:style>
  <w:style w:type="paragraph" w:styleId="Spistreci2">
    <w:name w:val="toc 2"/>
    <w:basedOn w:val="Normalny"/>
    <w:next w:val="Normalny"/>
    <w:autoRedefine/>
    <w:semiHidden/>
    <w:rsid w:val="00A67B68"/>
    <w:pPr>
      <w:tabs>
        <w:tab w:val="left" w:pos="960"/>
        <w:tab w:val="right" w:leader="dot" w:pos="8777"/>
      </w:tabs>
      <w:spacing w:after="0" w:line="360" w:lineRule="auto"/>
      <w:jc w:val="center"/>
    </w:pPr>
    <w:rPr>
      <w:rFonts w:ascii="Garamond" w:eastAsia="Times New Roman" w:hAnsi="Garamond" w:cs="Times New Roman"/>
      <w:b/>
      <w:noProof/>
      <w:kern w:val="0"/>
      <w:sz w:val="28"/>
      <w:szCs w:val="24"/>
      <w:lang w:eastAsia="pl-PL"/>
      <w14:ligatures w14:val="none"/>
    </w:rPr>
  </w:style>
  <w:style w:type="paragraph" w:styleId="Stopka">
    <w:name w:val="footer"/>
    <w:basedOn w:val="Normalny"/>
    <w:link w:val="StopkaZnak"/>
    <w:uiPriority w:val="99"/>
    <w:rsid w:val="00A67B6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A67B68"/>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A67B68"/>
  </w:style>
  <w:style w:type="paragraph" w:styleId="Nagwek">
    <w:name w:val="header"/>
    <w:basedOn w:val="Normalny"/>
    <w:link w:val="NagwekZnak"/>
    <w:uiPriority w:val="99"/>
    <w:rsid w:val="00A67B68"/>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A67B68"/>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A67B68"/>
    <w:rPr>
      <w:b/>
      <w:bCs/>
    </w:rPr>
  </w:style>
  <w:style w:type="paragraph" w:customStyle="1" w:styleId="Standarduser">
    <w:name w:val="Standard (user)"/>
    <w:link w:val="StandarduserZnak"/>
    <w:rsid w:val="00A67B68"/>
    <w:pPr>
      <w:suppressAutoHyphens/>
      <w:autoSpaceDN w:val="0"/>
      <w:spacing w:after="200" w:line="276" w:lineRule="auto"/>
      <w:textAlignment w:val="baseline"/>
    </w:pPr>
    <w:rPr>
      <w:rFonts w:ascii="Times New Roman" w:eastAsia="Times New Roman" w:hAnsi="Times New Roman" w:cs="Times New Roman"/>
      <w:color w:val="00000A"/>
      <w:kern w:val="3"/>
      <w:sz w:val="24"/>
      <w:szCs w:val="24"/>
      <w:lang w:eastAsia="zh-CN" w:bidi="hi-IN"/>
      <w14:ligatures w14:val="none"/>
    </w:rPr>
  </w:style>
  <w:style w:type="character" w:customStyle="1" w:styleId="StandarduserZnak">
    <w:name w:val="Standard (user) Znak"/>
    <w:link w:val="Standarduser"/>
    <w:rsid w:val="00A67B68"/>
    <w:rPr>
      <w:rFonts w:ascii="Times New Roman" w:eastAsia="Times New Roman" w:hAnsi="Times New Roman" w:cs="Times New Roman"/>
      <w:color w:val="00000A"/>
      <w:kern w:val="3"/>
      <w:sz w:val="24"/>
      <w:szCs w:val="24"/>
      <w:lang w:eastAsia="zh-CN" w:bidi="hi-IN"/>
      <w14:ligatures w14:val="none"/>
    </w:rPr>
  </w:style>
  <w:style w:type="paragraph" w:customStyle="1" w:styleId="PrzypisPRACADYPLOMOWA">
    <w:name w:val="Przypis PRACA DYPLOMOWA"/>
    <w:basedOn w:val="Tekstprzypisudolnego"/>
    <w:link w:val="PrzypisPRACADYPLOMOWAZnak1"/>
    <w:qFormat/>
    <w:rsid w:val="00A67B68"/>
    <w:pPr>
      <w:spacing w:after="60" w:line="200" w:lineRule="exact"/>
      <w:ind w:firstLine="227"/>
      <w:jc w:val="both"/>
    </w:pPr>
  </w:style>
  <w:style w:type="paragraph" w:customStyle="1" w:styleId="Praca1">
    <w:name w:val="Praca 1"/>
    <w:basedOn w:val="Normalny"/>
    <w:link w:val="Praca1Znak"/>
    <w:qFormat/>
    <w:rsid w:val="00A67B68"/>
    <w:pPr>
      <w:tabs>
        <w:tab w:val="left" w:pos="454"/>
        <w:tab w:val="left" w:pos="907"/>
      </w:tabs>
      <w:spacing w:after="120" w:line="340" w:lineRule="exact"/>
      <w:ind w:left="900" w:hanging="900"/>
      <w:jc w:val="both"/>
    </w:pPr>
    <w:rPr>
      <w:rFonts w:ascii="Times New Roman" w:eastAsia="Times New Roman" w:hAnsi="Times New Roman" w:cs="Times New Roman"/>
      <w:iCs/>
      <w:kern w:val="0"/>
      <w:sz w:val="24"/>
      <w:szCs w:val="24"/>
      <w:lang w:eastAsia="pl-PL"/>
      <w14:ligatures w14:val="none"/>
    </w:rPr>
  </w:style>
  <w:style w:type="character" w:customStyle="1" w:styleId="PrzypisPRACADYPLOMOWAZnak">
    <w:name w:val="Przypis PRACA DYPLOMOWA Znak"/>
    <w:basedOn w:val="TekstprzypisudolnegoZnak"/>
    <w:rsid w:val="00A67B68"/>
    <w:rPr>
      <w:rFonts w:ascii="Times New Roman" w:eastAsia="Times New Roman" w:hAnsi="Times New Roman" w:cs="Times New Roman"/>
      <w:kern w:val="0"/>
      <w:sz w:val="20"/>
      <w:szCs w:val="20"/>
      <w:lang w:eastAsia="pl-PL"/>
      <w14:ligatures w14:val="none"/>
    </w:rPr>
  </w:style>
  <w:style w:type="paragraph" w:customStyle="1" w:styleId="styllll">
    <w:name w:val="styllll"/>
    <w:basedOn w:val="Standarduser"/>
    <w:link w:val="styllllZnak"/>
    <w:qFormat/>
    <w:rsid w:val="00A67B68"/>
    <w:pPr>
      <w:spacing w:line="360" w:lineRule="auto"/>
      <w:jc w:val="both"/>
    </w:pPr>
    <w:rPr>
      <w:color w:val="1C1C1C"/>
      <w:lang w:eastAsia="pl-PL"/>
    </w:rPr>
  </w:style>
  <w:style w:type="character" w:customStyle="1" w:styleId="Praca1Znak">
    <w:name w:val="Praca 1 Znak"/>
    <w:link w:val="Praca1"/>
    <w:rsid w:val="00A67B68"/>
    <w:rPr>
      <w:rFonts w:ascii="Times New Roman" w:eastAsia="Times New Roman" w:hAnsi="Times New Roman" w:cs="Times New Roman"/>
      <w:iCs/>
      <w:kern w:val="0"/>
      <w:sz w:val="24"/>
      <w:szCs w:val="24"/>
      <w:lang w:eastAsia="pl-PL"/>
      <w14:ligatures w14:val="none"/>
    </w:rPr>
  </w:style>
  <w:style w:type="paragraph" w:customStyle="1" w:styleId="norm">
    <w:name w:val="norm"/>
    <w:basedOn w:val="Normalny"/>
    <w:link w:val="normZnak"/>
    <w:qFormat/>
    <w:rsid w:val="00A67B68"/>
    <w:pPr>
      <w:tabs>
        <w:tab w:val="left" w:pos="454"/>
      </w:tabs>
      <w:spacing w:after="0" w:line="360" w:lineRule="auto"/>
      <w:ind w:left="720" w:hanging="720"/>
      <w:jc w:val="both"/>
    </w:pPr>
    <w:rPr>
      <w:rFonts w:ascii="Times New Roman" w:eastAsia="Times New Roman" w:hAnsi="Times New Roman" w:cs="Times New Roman"/>
      <w:b/>
      <w:kern w:val="0"/>
      <w:sz w:val="24"/>
      <w:szCs w:val="24"/>
      <w:lang w:eastAsia="pl-PL"/>
      <w14:ligatures w14:val="none"/>
    </w:rPr>
  </w:style>
  <w:style w:type="character" w:customStyle="1" w:styleId="styllllZnak">
    <w:name w:val="styllll Znak"/>
    <w:link w:val="styllll"/>
    <w:rsid w:val="00A67B68"/>
    <w:rPr>
      <w:rFonts w:ascii="Times New Roman" w:eastAsia="Times New Roman" w:hAnsi="Times New Roman" w:cs="Times New Roman"/>
      <w:color w:val="1C1C1C"/>
      <w:kern w:val="3"/>
      <w:sz w:val="24"/>
      <w:szCs w:val="24"/>
      <w:lang w:eastAsia="pl-PL" w:bidi="hi-IN"/>
      <w14:ligatures w14:val="none"/>
    </w:rPr>
  </w:style>
  <w:style w:type="paragraph" w:customStyle="1" w:styleId="styl666">
    <w:name w:val="styl666"/>
    <w:basedOn w:val="Normalny"/>
    <w:link w:val="styl666Znak"/>
    <w:qFormat/>
    <w:rsid w:val="00A67B68"/>
    <w:pPr>
      <w:tabs>
        <w:tab w:val="left" w:pos="454"/>
      </w:tabs>
      <w:spacing w:after="0" w:line="360" w:lineRule="auto"/>
      <w:ind w:left="720" w:hanging="720"/>
      <w:jc w:val="both"/>
    </w:pPr>
    <w:rPr>
      <w:rFonts w:ascii="Times New Roman" w:eastAsia="Times New Roman" w:hAnsi="Times New Roman" w:cs="Times New Roman"/>
      <w:kern w:val="0"/>
      <w:sz w:val="24"/>
      <w:szCs w:val="24"/>
      <w:lang w:eastAsia="pl-PL"/>
      <w14:ligatures w14:val="none"/>
    </w:rPr>
  </w:style>
  <w:style w:type="character" w:customStyle="1" w:styleId="normZnak">
    <w:name w:val="norm Znak"/>
    <w:link w:val="norm"/>
    <w:rsid w:val="00A67B68"/>
    <w:rPr>
      <w:rFonts w:ascii="Times New Roman" w:eastAsia="Times New Roman" w:hAnsi="Times New Roman" w:cs="Times New Roman"/>
      <w:b/>
      <w:kern w:val="0"/>
      <w:sz w:val="24"/>
      <w:szCs w:val="24"/>
      <w:lang w:eastAsia="pl-PL"/>
      <w14:ligatures w14:val="none"/>
    </w:rPr>
  </w:style>
  <w:style w:type="paragraph" w:customStyle="1" w:styleId="stylopisu">
    <w:name w:val="styl opisu"/>
    <w:basedOn w:val="Normalny"/>
    <w:link w:val="stylopisuZnak"/>
    <w:qFormat/>
    <w:rsid w:val="00A67B68"/>
    <w:pPr>
      <w:tabs>
        <w:tab w:val="left" w:pos="454"/>
      </w:tabs>
      <w:spacing w:after="0" w:line="360" w:lineRule="auto"/>
      <w:jc w:val="both"/>
    </w:pPr>
    <w:rPr>
      <w:rFonts w:ascii="Times New Roman" w:eastAsia="Times New Roman" w:hAnsi="Times New Roman" w:cs="Times New Roman"/>
      <w:kern w:val="0"/>
      <w:sz w:val="24"/>
      <w:szCs w:val="24"/>
      <w:lang w:eastAsia="pl-PL"/>
      <w14:ligatures w14:val="none"/>
    </w:rPr>
  </w:style>
  <w:style w:type="character" w:customStyle="1" w:styleId="styl666Znak">
    <w:name w:val="styl666 Znak"/>
    <w:link w:val="styl666"/>
    <w:rsid w:val="00A67B68"/>
    <w:rPr>
      <w:rFonts w:ascii="Times New Roman" w:eastAsia="Times New Roman" w:hAnsi="Times New Roman" w:cs="Times New Roman"/>
      <w:kern w:val="0"/>
      <w:sz w:val="24"/>
      <w:szCs w:val="24"/>
      <w:lang w:eastAsia="pl-PL"/>
      <w14:ligatures w14:val="none"/>
    </w:rPr>
  </w:style>
  <w:style w:type="character" w:styleId="Hipercze">
    <w:name w:val="Hyperlink"/>
    <w:uiPriority w:val="99"/>
    <w:unhideWhenUsed/>
    <w:rsid w:val="00A67B68"/>
    <w:rPr>
      <w:color w:val="0000FF"/>
      <w:u w:val="single"/>
    </w:rPr>
  </w:style>
  <w:style w:type="character" w:customStyle="1" w:styleId="stylopisuZnak">
    <w:name w:val="styl opisu Znak"/>
    <w:link w:val="stylopisu"/>
    <w:rsid w:val="00A67B68"/>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unhideWhenUsed/>
    <w:rsid w:val="00A67B6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pple-converted-space">
    <w:name w:val="apple-converted-space"/>
    <w:basedOn w:val="Domylnaczcionkaakapitu"/>
    <w:rsid w:val="00A67B68"/>
  </w:style>
  <w:style w:type="paragraph" w:styleId="Tekstprzypisukocowego">
    <w:name w:val="endnote text"/>
    <w:basedOn w:val="Normalny"/>
    <w:link w:val="TekstprzypisukocowegoZnak"/>
    <w:rsid w:val="00A67B68"/>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rsid w:val="00A67B68"/>
    <w:rPr>
      <w:rFonts w:ascii="Times New Roman" w:eastAsia="Times New Roman" w:hAnsi="Times New Roman" w:cs="Times New Roman"/>
      <w:kern w:val="0"/>
      <w:sz w:val="20"/>
      <w:szCs w:val="20"/>
      <w:lang w:eastAsia="pl-PL"/>
      <w14:ligatures w14:val="none"/>
    </w:rPr>
  </w:style>
  <w:style w:type="character" w:styleId="Odwoanieprzypisukocowego">
    <w:name w:val="endnote reference"/>
    <w:rsid w:val="00A67B68"/>
    <w:rPr>
      <w:vertAlign w:val="superscript"/>
    </w:rPr>
  </w:style>
  <w:style w:type="paragraph" w:customStyle="1" w:styleId="xnag1">
    <w:name w:val="x_nag1"/>
    <w:basedOn w:val="Normalny"/>
    <w:link w:val="xnag1Znak"/>
    <w:qFormat/>
    <w:rsid w:val="00A67B68"/>
    <w:pPr>
      <w:tabs>
        <w:tab w:val="left" w:pos="454"/>
      </w:tabs>
      <w:spacing w:after="0" w:line="360" w:lineRule="auto"/>
      <w:ind w:left="720" w:hanging="720"/>
      <w:jc w:val="both"/>
    </w:pPr>
    <w:rPr>
      <w:rFonts w:ascii="Times New Roman" w:eastAsia="Times New Roman" w:hAnsi="Times New Roman" w:cs="Times New Roman"/>
      <w:kern w:val="0"/>
      <w:sz w:val="24"/>
      <w:szCs w:val="24"/>
      <w:lang w:eastAsia="pl-PL"/>
      <w14:ligatures w14:val="none"/>
    </w:rPr>
  </w:style>
  <w:style w:type="paragraph" w:customStyle="1" w:styleId="xnag2">
    <w:name w:val="x_nag2"/>
    <w:basedOn w:val="Normalny"/>
    <w:link w:val="xnag2Znak"/>
    <w:qFormat/>
    <w:rsid w:val="00A67B68"/>
    <w:pPr>
      <w:tabs>
        <w:tab w:val="left" w:pos="454"/>
      </w:tabs>
      <w:spacing w:after="0" w:line="360" w:lineRule="auto"/>
      <w:jc w:val="center"/>
    </w:pPr>
    <w:rPr>
      <w:rFonts w:ascii="Times New Roman" w:eastAsia="Times New Roman" w:hAnsi="Times New Roman" w:cs="Times New Roman"/>
      <w:b/>
      <w:smallCaps/>
      <w:kern w:val="0"/>
      <w:sz w:val="24"/>
      <w:szCs w:val="24"/>
      <w:lang w:eastAsia="pl-PL"/>
      <w14:ligatures w14:val="none"/>
    </w:rPr>
  </w:style>
  <w:style w:type="character" w:customStyle="1" w:styleId="xnag1Znak">
    <w:name w:val="x_nag1 Znak"/>
    <w:link w:val="xnag1"/>
    <w:rsid w:val="00A67B68"/>
    <w:rPr>
      <w:rFonts w:ascii="Times New Roman" w:eastAsia="Times New Roman" w:hAnsi="Times New Roman" w:cs="Times New Roman"/>
      <w:kern w:val="0"/>
      <w:sz w:val="24"/>
      <w:szCs w:val="24"/>
      <w:lang w:eastAsia="pl-PL"/>
      <w14:ligatures w14:val="none"/>
    </w:rPr>
  </w:style>
  <w:style w:type="paragraph" w:customStyle="1" w:styleId="x-nag3">
    <w:name w:val="x-nag3"/>
    <w:basedOn w:val="Normalny"/>
    <w:link w:val="x-nag3Znak"/>
    <w:qFormat/>
    <w:rsid w:val="00A67B68"/>
    <w:pPr>
      <w:tabs>
        <w:tab w:val="left" w:pos="454"/>
      </w:tabs>
      <w:spacing w:after="0" w:line="360" w:lineRule="auto"/>
      <w:jc w:val="center"/>
    </w:pPr>
    <w:rPr>
      <w:rFonts w:ascii="Times New Roman" w:eastAsia="Times New Roman" w:hAnsi="Times New Roman" w:cs="Times New Roman"/>
      <w:b/>
      <w:kern w:val="0"/>
      <w:sz w:val="24"/>
      <w:szCs w:val="24"/>
      <w:lang w:eastAsia="pl-PL"/>
      <w14:ligatures w14:val="none"/>
    </w:rPr>
  </w:style>
  <w:style w:type="character" w:customStyle="1" w:styleId="xnag2Znak">
    <w:name w:val="x_nag2 Znak"/>
    <w:link w:val="xnag2"/>
    <w:rsid w:val="00A67B68"/>
    <w:rPr>
      <w:rFonts w:ascii="Times New Roman" w:eastAsia="Times New Roman" w:hAnsi="Times New Roman" w:cs="Times New Roman"/>
      <w:b/>
      <w:smallCaps/>
      <w:kern w:val="0"/>
      <w:sz w:val="24"/>
      <w:szCs w:val="24"/>
      <w:lang w:eastAsia="pl-PL"/>
      <w14:ligatures w14:val="none"/>
    </w:rPr>
  </w:style>
  <w:style w:type="paragraph" w:customStyle="1" w:styleId="x-tekst">
    <w:name w:val="x-tekst"/>
    <w:basedOn w:val="Normalny"/>
    <w:link w:val="x-tekstZnak"/>
    <w:qFormat/>
    <w:rsid w:val="00A67B68"/>
    <w:pPr>
      <w:tabs>
        <w:tab w:val="left" w:pos="454"/>
      </w:tabs>
      <w:spacing w:after="0" w:line="360" w:lineRule="auto"/>
      <w:jc w:val="both"/>
    </w:pPr>
    <w:rPr>
      <w:rFonts w:ascii="Times New Roman" w:eastAsia="Times New Roman" w:hAnsi="Times New Roman" w:cs="Times New Roman"/>
      <w:kern w:val="0"/>
      <w:sz w:val="24"/>
      <w:szCs w:val="24"/>
      <w:lang w:eastAsia="pl-PL"/>
      <w14:ligatures w14:val="none"/>
    </w:rPr>
  </w:style>
  <w:style w:type="character" w:customStyle="1" w:styleId="x-nag3Znak">
    <w:name w:val="x-nag3 Znak"/>
    <w:link w:val="x-nag3"/>
    <w:rsid w:val="00A67B68"/>
    <w:rPr>
      <w:rFonts w:ascii="Times New Roman" w:eastAsia="Times New Roman" w:hAnsi="Times New Roman" w:cs="Times New Roman"/>
      <w:b/>
      <w:kern w:val="0"/>
      <w:sz w:val="24"/>
      <w:szCs w:val="24"/>
      <w:lang w:eastAsia="pl-PL"/>
      <w14:ligatures w14:val="none"/>
    </w:rPr>
  </w:style>
  <w:style w:type="paragraph" w:customStyle="1" w:styleId="x-przyp">
    <w:name w:val="x-przyp"/>
    <w:basedOn w:val="PrzypisPRACADYPLOMOWA"/>
    <w:link w:val="x-przypZnak"/>
    <w:qFormat/>
    <w:rsid w:val="00A67B68"/>
  </w:style>
  <w:style w:type="character" w:customStyle="1" w:styleId="x-tekstZnak">
    <w:name w:val="x-tekst Znak"/>
    <w:link w:val="x-tekst"/>
    <w:rsid w:val="00A67B68"/>
    <w:rPr>
      <w:rFonts w:ascii="Times New Roman" w:eastAsia="Times New Roman" w:hAnsi="Times New Roman" w:cs="Times New Roman"/>
      <w:kern w:val="0"/>
      <w:sz w:val="24"/>
      <w:szCs w:val="24"/>
      <w:lang w:eastAsia="pl-PL"/>
      <w14:ligatures w14:val="none"/>
    </w:rPr>
  </w:style>
  <w:style w:type="paragraph" w:customStyle="1" w:styleId="tekst">
    <w:name w:val="tekst"/>
    <w:basedOn w:val="Normalny"/>
    <w:link w:val="tekstZnak"/>
    <w:qFormat/>
    <w:rsid w:val="00A67B68"/>
    <w:pPr>
      <w:tabs>
        <w:tab w:val="left" w:pos="454"/>
      </w:tabs>
      <w:spacing w:after="0" w:line="360" w:lineRule="auto"/>
      <w:jc w:val="both"/>
    </w:pPr>
    <w:rPr>
      <w:rFonts w:ascii="Times New Roman" w:eastAsia="Times New Roman" w:hAnsi="Times New Roman" w:cs="Times New Roman"/>
      <w:kern w:val="0"/>
      <w:sz w:val="24"/>
      <w:szCs w:val="24"/>
      <w:lang w:eastAsia="pl-PL"/>
      <w14:ligatures w14:val="none"/>
    </w:rPr>
  </w:style>
  <w:style w:type="character" w:customStyle="1" w:styleId="PrzypisPRACADYPLOMOWAZnak1">
    <w:name w:val="Przypis PRACA DYPLOMOWA Znak1"/>
    <w:basedOn w:val="TekstprzypisudolnegoZnak"/>
    <w:link w:val="PrzypisPRACADYPLOMOWA"/>
    <w:rsid w:val="00A67B68"/>
    <w:rPr>
      <w:rFonts w:ascii="Times New Roman" w:eastAsia="Times New Roman" w:hAnsi="Times New Roman" w:cs="Times New Roman"/>
      <w:kern w:val="0"/>
      <w:sz w:val="20"/>
      <w:szCs w:val="20"/>
      <w:lang w:eastAsia="pl-PL"/>
      <w14:ligatures w14:val="none"/>
    </w:rPr>
  </w:style>
  <w:style w:type="character" w:customStyle="1" w:styleId="x-przypZnak">
    <w:name w:val="x-przyp Znak"/>
    <w:basedOn w:val="PrzypisPRACADYPLOMOWAZnak1"/>
    <w:link w:val="x-przyp"/>
    <w:rsid w:val="00A67B68"/>
    <w:rPr>
      <w:rFonts w:ascii="Times New Roman" w:eastAsia="Times New Roman" w:hAnsi="Times New Roman" w:cs="Times New Roman"/>
      <w:kern w:val="0"/>
      <w:sz w:val="20"/>
      <w:szCs w:val="20"/>
      <w:lang w:eastAsia="pl-PL"/>
      <w14:ligatures w14:val="none"/>
    </w:rPr>
  </w:style>
  <w:style w:type="character" w:customStyle="1" w:styleId="tekstZnak">
    <w:name w:val="tekst Znak"/>
    <w:link w:val="tekst"/>
    <w:rsid w:val="00A67B68"/>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piop.rcl.gov.pl/index.php?r=skorowidz/aktprawnydetail&amp;id_akt_prawny=19191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5151</Words>
  <Characters>33694</Characters>
  <Application>Microsoft Office Word</Application>
  <DocSecurity>0</DocSecurity>
  <Lines>842</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T</dc:creator>
  <cp:keywords/>
  <dc:description/>
  <cp:lastModifiedBy>Użytkownik</cp:lastModifiedBy>
  <cp:revision>10</cp:revision>
  <dcterms:created xsi:type="dcterms:W3CDTF">2023-12-17T00:18:00Z</dcterms:created>
  <dcterms:modified xsi:type="dcterms:W3CDTF">2023-12-21T09:53:00Z</dcterms:modified>
</cp:coreProperties>
</file>