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405B" w14:textId="77777777" w:rsidR="00AD6865" w:rsidRDefault="00AD6865" w:rsidP="00743422">
      <w:pPr>
        <w:ind w:left="720" w:hanging="360"/>
      </w:pPr>
    </w:p>
    <w:p w14:paraId="3AE7DDA6" w14:textId="7E33E737" w:rsidR="00AD6865" w:rsidRPr="00AD6865" w:rsidRDefault="00AD6865" w:rsidP="00AD6865">
      <w:pPr>
        <w:pStyle w:val="Akapitzlist"/>
        <w:jc w:val="center"/>
        <w:rPr>
          <w:rFonts w:cstheme="minorHAnsi"/>
          <w:b/>
          <w:bCs/>
          <w:color w:val="1F3864" w:themeColor="accent1" w:themeShade="80"/>
          <w:sz w:val="32"/>
          <w:szCs w:val="32"/>
        </w:rPr>
      </w:pPr>
      <w:r w:rsidRPr="00AD6865"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Patronaty honorowe konferencji </w:t>
      </w:r>
      <w:r w:rsidRPr="00AD6865">
        <w:rPr>
          <w:rFonts w:cstheme="minorHAnsi"/>
          <w:b/>
          <w:bCs/>
          <w:color w:val="1F3864" w:themeColor="accent1" w:themeShade="80"/>
          <w:sz w:val="32"/>
          <w:szCs w:val="32"/>
        </w:rPr>
        <w:br/>
      </w:r>
      <w:r w:rsidRPr="00AD6865"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WYZWANIA OPIEKI OKOŁOOPERACYJNEJ. </w:t>
      </w:r>
      <w:r w:rsidRPr="00AD6865">
        <w:rPr>
          <w:rFonts w:cstheme="minorHAnsi"/>
          <w:b/>
          <w:bCs/>
          <w:color w:val="1F3864" w:themeColor="accent1" w:themeShade="80"/>
          <w:sz w:val="32"/>
          <w:szCs w:val="32"/>
        </w:rPr>
        <w:br/>
      </w:r>
      <w:r w:rsidRPr="00AD6865">
        <w:rPr>
          <w:rFonts w:cstheme="minorHAnsi"/>
          <w:b/>
          <w:bCs/>
          <w:color w:val="1F3864" w:themeColor="accent1" w:themeShade="80"/>
          <w:sz w:val="32"/>
          <w:szCs w:val="32"/>
        </w:rPr>
        <w:t>UJĘCIE INTERDYSCYPLINARNE</w:t>
      </w:r>
    </w:p>
    <w:p w14:paraId="636D2A8B" w14:textId="77777777" w:rsidR="00AD6865" w:rsidRPr="00AD6865" w:rsidRDefault="00AD6865" w:rsidP="00AD6865">
      <w:pPr>
        <w:pStyle w:val="Akapitzlist"/>
        <w:rPr>
          <w:rFonts w:cstheme="minorHAnsi"/>
          <w:color w:val="1F3864" w:themeColor="accent1" w:themeShade="80"/>
          <w:sz w:val="24"/>
          <w:szCs w:val="24"/>
        </w:rPr>
      </w:pPr>
    </w:p>
    <w:p w14:paraId="3D260655" w14:textId="27CE92F1" w:rsidR="00FD090D" w:rsidRPr="00AD6865" w:rsidRDefault="00743422" w:rsidP="00743422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AD6865"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  <w:t>Ks. prof. dr hab. Ryszard Czekalski – Jego Magnificencja Rektor Uniwersytetu Kardynała Stefana Wyszyńskiego w Warszawie</w:t>
      </w:r>
    </w:p>
    <w:p w14:paraId="4AB8EBBE" w14:textId="04B5DAE0" w:rsidR="00743422" w:rsidRPr="00AD6865" w:rsidRDefault="00743422" w:rsidP="00743422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AD6865">
        <w:rPr>
          <w:rFonts w:cstheme="minorHAnsi"/>
          <w:color w:val="1F3864" w:themeColor="accent1" w:themeShade="80"/>
          <w:sz w:val="24"/>
          <w:szCs w:val="24"/>
        </w:rPr>
        <w:t>Prof. dr hab. n. med. Filip M. Szymański – Dziekan Wydziału Medycznego Collegium Medicum UKSW</w:t>
      </w:r>
    </w:p>
    <w:p w14:paraId="4F9A829D" w14:textId="3705901E" w:rsidR="00743422" w:rsidRPr="00AD6865" w:rsidRDefault="00743422" w:rsidP="00743422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AD6865">
        <w:rPr>
          <w:rFonts w:cstheme="minorHAnsi"/>
          <w:color w:val="1F3864" w:themeColor="accent1" w:themeShade="80"/>
          <w:sz w:val="24"/>
          <w:szCs w:val="24"/>
        </w:rPr>
        <w:t>Prof. dr hab. n. med. Mariusz Frączek - Konsultant Wojewódzki w dziedzinie Chirurgii Ogólnej</w:t>
      </w:r>
    </w:p>
    <w:p w14:paraId="69BC74BE" w14:textId="5B2A1467" w:rsidR="00743422" w:rsidRPr="00AD6865" w:rsidRDefault="00743422" w:rsidP="00743422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AD6865">
        <w:rPr>
          <w:rFonts w:cstheme="minorHAnsi"/>
          <w:color w:val="1F3864" w:themeColor="accent1" w:themeShade="80"/>
          <w:sz w:val="24"/>
          <w:szCs w:val="24"/>
        </w:rPr>
        <w:t>Mgr Melania Butrym - Konsultant Wojewódzka w dziedzinie Pielęgniarstwa Anestezjologicznego i Intensywnej Opieki</w:t>
      </w:r>
    </w:p>
    <w:p w14:paraId="785D8D07" w14:textId="6CC2D954" w:rsidR="00743422" w:rsidRPr="00AD6865" w:rsidRDefault="00743422" w:rsidP="00743422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AD6865">
        <w:rPr>
          <w:rFonts w:cstheme="minorHAnsi"/>
          <w:color w:val="1F3864" w:themeColor="accent1" w:themeShade="80"/>
          <w:sz w:val="24"/>
          <w:szCs w:val="24"/>
        </w:rPr>
        <w:t>Prof. dr hab. n. med. Maria T. Szewczyk - Prezes Polskiego Towarzystwa Pielęgniarstwa Angiologicznego</w:t>
      </w:r>
    </w:p>
    <w:p w14:paraId="0A1855D8" w14:textId="1A7DC99F" w:rsidR="00743422" w:rsidRPr="00AD6865" w:rsidRDefault="00743422" w:rsidP="00743422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AD6865">
        <w:rPr>
          <w:rFonts w:cstheme="minorHAnsi"/>
          <w:color w:val="1F3864" w:themeColor="accent1" w:themeShade="80"/>
          <w:sz w:val="24"/>
          <w:szCs w:val="24"/>
        </w:rPr>
        <w:t>Mgr Jolanta Osuch  - Konsultant Wojewódzka w dziedzinie Pielęgniarstwa Chirurgicznego i Operacyjnego</w:t>
      </w:r>
    </w:p>
    <w:p w14:paraId="66AC9B85" w14:textId="744393B9" w:rsidR="00743422" w:rsidRPr="00AD6865" w:rsidRDefault="000970D7" w:rsidP="00743422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AD6865">
        <w:rPr>
          <w:rFonts w:cstheme="minorHAnsi"/>
          <w:color w:val="1F3864" w:themeColor="accent1" w:themeShade="80"/>
          <w:sz w:val="24"/>
          <w:szCs w:val="24"/>
        </w:rPr>
        <w:t>Dr n. med. Magdalena Kocot – Kępska – Prezes Polskiego Towarzystwa Badania Bólu</w:t>
      </w:r>
    </w:p>
    <w:p w14:paraId="2C95E939" w14:textId="1313901C" w:rsidR="00AD6865" w:rsidRPr="00AD6865" w:rsidRDefault="00385ED8" w:rsidP="00AD6865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AD6865">
        <w:rPr>
          <w:rFonts w:cstheme="minorHAnsi"/>
          <w:color w:val="1F3864" w:themeColor="accent1" w:themeShade="80"/>
          <w:sz w:val="24"/>
          <w:szCs w:val="24"/>
        </w:rPr>
        <w:t>Mgr Anna Dudzińska - Przewodnicząca Warszawskiej Okręgowej Izby Pielęgniarek i Położnych</w:t>
      </w:r>
    </w:p>
    <w:p w14:paraId="3CE40376" w14:textId="68A8BE35" w:rsidR="00AD6865" w:rsidRPr="00AD6865" w:rsidRDefault="00AD6865" w:rsidP="00AD6865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AD6865">
        <w:rPr>
          <w:rFonts w:cstheme="minorHAnsi"/>
          <w:color w:val="1F3864" w:themeColor="accent1" w:themeShade="80"/>
          <w:sz w:val="24"/>
          <w:szCs w:val="24"/>
        </w:rPr>
        <w:t>Mgr Marzena Pęgiel - Prezes Polskiego Towarzystwa Pielęgniarek Anestezjologicznych i Intensywnej Opieki</w:t>
      </w:r>
    </w:p>
    <w:p w14:paraId="4EF11A23" w14:textId="77777777" w:rsidR="00AD6865" w:rsidRPr="00AD6865" w:rsidRDefault="00AD6865" w:rsidP="00AD6865">
      <w:pPr>
        <w:rPr>
          <w:rFonts w:ascii="Times New Roman" w:hAnsi="Times New Roman" w:cs="Times New Roman"/>
          <w:color w:val="1F3864" w:themeColor="accent1" w:themeShade="80"/>
        </w:rPr>
      </w:pPr>
    </w:p>
    <w:sectPr w:rsidR="00AD6865" w:rsidRPr="00AD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6D25"/>
    <w:multiLevelType w:val="hybridMultilevel"/>
    <w:tmpl w:val="4568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05"/>
    <w:rsid w:val="000970D7"/>
    <w:rsid w:val="00385ED8"/>
    <w:rsid w:val="00743422"/>
    <w:rsid w:val="00AD6865"/>
    <w:rsid w:val="00CC4F05"/>
    <w:rsid w:val="00FD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9FA8"/>
  <w15:chartTrackingRefBased/>
  <w15:docId w15:val="{34C898CB-00E2-4050-B6DD-98555226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42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6865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Wawszczak</dc:creator>
  <cp:keywords/>
  <dc:description/>
  <cp:lastModifiedBy>Iwona Ceglińska</cp:lastModifiedBy>
  <cp:revision>3</cp:revision>
  <dcterms:created xsi:type="dcterms:W3CDTF">2022-12-12T12:52:00Z</dcterms:created>
  <dcterms:modified xsi:type="dcterms:W3CDTF">2022-12-29T10:01:00Z</dcterms:modified>
</cp:coreProperties>
</file>