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53C9" w14:textId="77777777" w:rsidR="00BE2783" w:rsidRDefault="00BE2783" w:rsidP="0005407D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l-PL" w:eastAsia="en-US"/>
        </w:rPr>
      </w:pPr>
    </w:p>
    <w:p w14:paraId="682A20D0" w14:textId="7964F9C8" w:rsidR="0005407D" w:rsidRDefault="0005407D" w:rsidP="0005407D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l-PL"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l-PL" w:eastAsia="en-US"/>
        </w:rPr>
        <w:t>OŚWIADCZENIE UCZESTNIKA PROJEKTU</w:t>
      </w:r>
    </w:p>
    <w:p w14:paraId="3339C4B9" w14:textId="77777777" w:rsidR="0005407D" w:rsidRDefault="0005407D" w:rsidP="0005407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(uwzględnia obowiązek informacyjny realizowany w związku z art. 13 i art. 14 Rozporządzenia</w:t>
      </w:r>
    </w:p>
    <w:p w14:paraId="4A3CBC08" w14:textId="0C84D1D8" w:rsidR="0005407D" w:rsidRDefault="0005407D" w:rsidP="0005407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Parlamentu Europejskiego i Rady (UE) 2016/679)</w:t>
      </w:r>
    </w:p>
    <w:p w14:paraId="5E730277" w14:textId="77777777" w:rsidR="0005407D" w:rsidRDefault="0005407D" w:rsidP="00BE278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6A05E35E" w14:textId="37A7DFD9" w:rsidR="0005407D" w:rsidRDefault="0005407D" w:rsidP="00BE278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W związku z przystąpieniem do projektu pn. 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„</w:t>
      </w:r>
      <w:proofErr w:type="spellStart"/>
      <w:r w:rsidRPr="007B1DF0">
        <w:rPr>
          <w:rFonts w:ascii="Verdana" w:eastAsia="Times New Roman" w:hAnsi="Verdana"/>
          <w:color w:val="000000"/>
          <w:sz w:val="18"/>
          <w:szCs w:val="18"/>
          <w:lang w:val="pl-PL"/>
        </w:rPr>
        <w:t>Monoprofilowe</w:t>
      </w:r>
      <w:proofErr w:type="spellEnd"/>
      <w:r w:rsidRPr="007B1DF0">
        <w:rPr>
          <w:rFonts w:ascii="Verdana" w:eastAsia="Times New Roman" w:hAnsi="Verdana"/>
          <w:color w:val="000000"/>
          <w:sz w:val="18"/>
          <w:szCs w:val="18"/>
          <w:lang w:val="pl-PL"/>
        </w:rPr>
        <w:t xml:space="preserve"> Centrum Symulacji Medycznych dla kierunku pielęgniarstwo UKSW</w:t>
      </w:r>
      <w:r>
        <w:rPr>
          <w:rFonts w:ascii="Verdana" w:eastAsia="Times New Roman" w:hAnsi="Verdana"/>
          <w:color w:val="000000"/>
          <w:sz w:val="18"/>
          <w:szCs w:val="18"/>
          <w:lang w:val="pl-PL"/>
        </w:rPr>
        <w:t>”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przyjmuję do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wiadomości, że:</w:t>
      </w:r>
    </w:p>
    <w:p w14:paraId="0996908B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Administratorem moich danych osobowych jest minister właściwy do spraw rozwoju regionalnego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pełniący funkcję Instytucji Zarządzającej dla Programu Operacyjnego Wiedza Edukacja Rozwój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2014-2020, mający siedzibę przy ul. Wspólnej 2/4, 00-926 Warszawa.</w:t>
      </w:r>
    </w:p>
    <w:p w14:paraId="61665EC1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Przetwarzanie moich danych osobowych jest zgodne z prawem i spełnia warunki, o których mowa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art. 6 ust. 1 lit. c oraz art. 9 ust. 2 lit. g Rozporządzenia Parlamentu Europejskiego i Rady (UE)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2016/679 (RODO) – dane osobowe są niezbędne dla realizacji Programu Operacyjnego Wiedza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Edukacja Rozwój 2014-2020 (PO WER) na podstawie:</w:t>
      </w:r>
    </w:p>
    <w:p w14:paraId="750FC535" w14:textId="77777777" w:rsid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rozporządzenia Parlamentu Europejskiego i Rady (UE) nr 1303/2013 z dnia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17 grudnia 2013 r. ustanawiającego wspólne przepisy dotyczące Europejskiego Funduszu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Rozwoju Regionalnego, Europejskiego Funduszu Społecznego, Funduszu Spójności,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Europejskiego Funduszu Rolnego na rzecz Rozwoju Obszarów Wiejskich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 Europejskiego Funduszu Morskiego i Rybackiego oraz ustanawiającego przepisy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ogólne dotyczące Europejskiego Funduszu Rozwoju Regionalnego, Europejskiego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Funduszu Społecznego, Funduszu Spójności i Europejskiego Funduszu Morskiego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i Rybackiego oraz uchylającego rozporządzenie Rady (WE) nr 1083/2006 (Dz. Urz. UE L 347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z 20.12.2013, str. 320, z </w:t>
      </w:r>
      <w:proofErr w:type="spellStart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późn</w:t>
      </w:r>
      <w:proofErr w:type="spellEnd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 zm.),</w:t>
      </w:r>
    </w:p>
    <w:p w14:paraId="41A43D17" w14:textId="77777777" w:rsid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rozporządzenia Parlamentu Europejskiego i Rady (UE) nr 1304/2013 z dnia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17 grudnia 2013 r. w sprawie Europejskiego Funduszu Społecznego i uchylającego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rozporządzenie Rady (WE) nr 1081/2006 (Dz. Urz. UE L 347 z 20.12.2013, str. 470, z </w:t>
      </w:r>
      <w:proofErr w:type="spellStart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późn</w:t>
      </w:r>
      <w:proofErr w:type="spellEnd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zm.),</w:t>
      </w:r>
    </w:p>
    <w:p w14:paraId="468EE78F" w14:textId="77777777" w:rsid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ustawy z dnia 11 lipca 2014 r. o zasadach realizacji programów w zakresie polityki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spójności finansowanych w perspektywie finansowej 2014–2020 (Dz. U. z 2018 r. poz.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1431, z </w:t>
      </w:r>
      <w:proofErr w:type="spellStart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późn</w:t>
      </w:r>
      <w:proofErr w:type="spellEnd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 zm.);</w:t>
      </w:r>
    </w:p>
    <w:p w14:paraId="2C90C2C6" w14:textId="435AB74C" w:rsidR="0005407D" w:rsidRP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rozporządzenia wykonawczego Komisji (UE) nr 1011/2014 z dnia 22 września 2014 r.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ustanawiającego szczegółowe przepisy wykonawcze do rozporządzenia Parlamentu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Europejskiego i Rady (UE) nr 1303/2013 w odniesieniu do wzorów służących do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przekazywania Komisji określonych informacji oraz szczegółowe przepisy dotyczące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wymiany informacji między beneficjentami a instytucjami zarządzającymi, certyfikującymi,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audytowymi i pośredniczącymi (Dz. Urz. UE L 286 z 30.09.2014, str. 1).</w:t>
      </w:r>
    </w:p>
    <w:p w14:paraId="451B5896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będą przetwarzane w zbiorach: „Program Operacyjny Wiedza Edukacja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Rozwój”, „Centralny system teleinformatyczny wspierający realizacje programów operacyjnych”.</w:t>
      </w:r>
    </w:p>
    <w:p w14:paraId="1C8A8623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będą przetwarzane wyłącznie w celu realizacji projektu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pn. „</w:t>
      </w:r>
      <w:proofErr w:type="spellStart"/>
      <w:r w:rsidRPr="007B1DF0">
        <w:rPr>
          <w:rFonts w:ascii="Verdana" w:eastAsia="Times New Roman" w:hAnsi="Verdana"/>
          <w:color w:val="000000"/>
          <w:sz w:val="18"/>
          <w:szCs w:val="18"/>
          <w:lang w:val="pl-PL"/>
        </w:rPr>
        <w:t>Monoprofilowe</w:t>
      </w:r>
      <w:proofErr w:type="spellEnd"/>
      <w:r w:rsidRPr="007B1DF0">
        <w:rPr>
          <w:rFonts w:ascii="Verdana" w:eastAsia="Times New Roman" w:hAnsi="Verdana"/>
          <w:color w:val="000000"/>
          <w:sz w:val="18"/>
          <w:szCs w:val="18"/>
          <w:lang w:val="pl-PL"/>
        </w:rPr>
        <w:t xml:space="preserve"> Centrum Symulacji Medycznych dla kierunku pielęgniarstwo UKSW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”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, w szczególności potwierdzenia kwalifikowalności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wydatków, udzielenia wsparcia, monitoringu, ewaluacji, kontroli, audytu i sprawozdawczości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 działań informacyjno-promocyjnych w ramach PO WER.</w:t>
      </w:r>
    </w:p>
    <w:p w14:paraId="43C1939F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zostały powierzone do przetwarzania Instytucji Pośredniczącej -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Skar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bowi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Państwa - Ministr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owi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Zdrowia, ul. Miodowa 15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,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00-952 Warszawa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beneficjentowi realizującemu projekt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–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Uniwersytetowi Kardynała Stefana Wyszyńskiego w Warszawie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ul. </w:t>
      </w:r>
      <w:proofErr w:type="spellStart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Dewajtis</w:t>
      </w:r>
      <w:proofErr w:type="spellEnd"/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5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,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01-815 Warszawa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.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mogą zostać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przekazane podmiotom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lastRenderedPageBreak/>
        <w:t>realizującym badania ewaluacyjne na zlecenie Instytucji Zarządzającej,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Instytucji Pośredniczącej lub beneficjenta. Moje dane osobowe mogą zostać również powierzone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specjalistycznym firmom, realizującym na zlecenie Instytucji Zarządzającej, Instytucji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Pośredniczącej oraz beneficjenta kontrole i audyt w ramach PO WER. Moje dane osobowe mogą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zostać powierzone podmiotom świadczącym na rzez Instytucji Zarządzającej usługi związane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obsługą i rozwojem systemów teleinformatycznych.</w:t>
      </w:r>
    </w:p>
    <w:p w14:paraId="6F5ABD15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mogą zostać udostępnione organom upoważnionym zgodnie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obowiązującym prawem.</w:t>
      </w:r>
    </w:p>
    <w:p w14:paraId="59B9C7F6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Podanie danych jest warunkiem koniecznym otrzymania wsparcia, a odmowa ich podania jes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t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równoznaczna z brakiem możliwości udzielenia wsparcia w ramach projektu.</w:t>
      </w:r>
    </w:p>
    <w:p w14:paraId="341B2770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terminie 4 tygodni po zakończeniu udziału w projekcie przekażę beneficjentowi dane dotyczące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mojego statusu na rynku pracy oraz informacje na temat udziału w kształceniu lub szkoleniu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 uzyskania kwalifikacji lub nabycia kompetencji.</w:t>
      </w:r>
    </w:p>
    <w:p w14:paraId="186BF98D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ciągu trzech miesięcy po zakończeniu udziału w projekcie udostępnię dane dotyczące mojego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statusu na rynku pracy.</w:t>
      </w:r>
    </w:p>
    <w:p w14:paraId="4118DDCC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nie będą przekazywane do państwa trzeciego lub organizacji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międzynarodowej.</w:t>
      </w:r>
    </w:p>
    <w:p w14:paraId="22BDD13C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nie będą poddawane zautomatyzowanemu podejmowaniu decyzji.</w:t>
      </w:r>
    </w:p>
    <w:p w14:paraId="7733B963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będą przechowywane do czasu rozliczenia Programu Operacyjnego Wiedz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a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Edukacja Rozwój 2014 -2020 oraz zakończenia archiwizowania dokumentacji.</w:t>
      </w:r>
    </w:p>
    <w:p w14:paraId="4CAE2825" w14:textId="13748D7F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Mogę skontaktować się u beneficjenta z osobą, która odpowiada za ochronę przetwarzania danych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osobowych wysyłając wiadomość na adres poczty elektronicznej</w:t>
      </w:r>
      <w:r w:rsidR="00BE2783" w:rsidRPr="00BE2783">
        <w:t xml:space="preserve"> </w:t>
      </w:r>
      <w:hyperlink r:id="rId7" w:history="1">
        <w:r w:rsidR="00BE2783" w:rsidRPr="00464BCF">
          <w:rPr>
            <w:rStyle w:val="Hipercze"/>
            <w:rFonts w:ascii="Calibri" w:eastAsiaTheme="minorHAnsi" w:hAnsi="Calibri" w:cs="Calibri"/>
            <w:sz w:val="22"/>
            <w:szCs w:val="22"/>
            <w:lang w:val="pl-PL" w:eastAsia="en-US"/>
          </w:rPr>
          <w:t>iod@uksw.edu.pl</w:t>
        </w:r>
      </w:hyperlink>
      <w:r w:rsidR="00BE2783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lub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powołanym przez administratora Inspektorem Ochrony Danych wysyłając wiadomość na adres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poczty elektronicznej </w:t>
      </w:r>
      <w:hyperlink r:id="rId8" w:history="1">
        <w:r w:rsidRPr="00464BCF">
          <w:rPr>
            <w:rStyle w:val="Hipercze"/>
            <w:rFonts w:ascii="Calibri" w:eastAsiaTheme="minorHAnsi" w:hAnsi="Calibri" w:cs="Calibri"/>
            <w:sz w:val="22"/>
            <w:szCs w:val="22"/>
            <w:lang w:val="pl-PL" w:eastAsia="en-US"/>
          </w:rPr>
          <w:t>iod@mfipr.gov.pl</w:t>
        </w:r>
      </w:hyperlink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</w:t>
      </w:r>
    </w:p>
    <w:p w14:paraId="2B77F8FB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Mam prawo dostępu do treści swoich danych i ich sprostowania lub ograniczenia przetwarzania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jeżeli spełnione są przesłanki określone w art. 16 i 18 RODO.</w:t>
      </w:r>
    </w:p>
    <w:p w14:paraId="1D3DEBE4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Mam prawo do wniesienia skargi do organu nadzorczego, którym jest Prezes Urzędu Ochrony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Danych Osobowych.</w:t>
      </w:r>
    </w:p>
    <w:p w14:paraId="087079BE" w14:textId="303FC819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celu potwierdzenia kwalifikowalności wydatków w projekcie oraz monitoringu moje dane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osobowe takie jak imię (imiona), nazwisko, PESEL, nr projektu, data rozpoczęcia udziału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projekcie, data zakończenia udziału w projekcie, kod tytułu ubezpieczenia, wysokość składki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tytułu ubezpieczenia zdrowotnego, wysokość składki z tytułu ubezpieczenia wypadkowego mogą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być przetwarzane w zbiorze: „Zbiór danych osobowych z ZUS”. Dla tego zbioru mają zastosowanie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informacje jak powyżej</w:t>
      </w:r>
      <w:r w:rsidRPr="0005407D">
        <w:rPr>
          <w:rFonts w:ascii="Calibri" w:eastAsiaTheme="minorHAnsi" w:hAnsi="Calibri" w:cs="Calibri"/>
          <w:color w:val="000000"/>
          <w:sz w:val="14"/>
          <w:szCs w:val="14"/>
          <w:lang w:val="pl-PL" w:eastAsia="en-US"/>
        </w:rPr>
        <w:t>1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</w:t>
      </w:r>
    </w:p>
    <w:p w14:paraId="19EC3FF3" w14:textId="33335D49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48E8CC4" w14:textId="7BBB0D79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200C5BB" w14:textId="02AE6AA2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783D7834" w14:textId="69395B4D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87085D8" w14:textId="77777777" w:rsidR="0005407D" w:rsidRP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DFB186E" w14:textId="22509FE3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…..………………………………………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……………………………………………</w:t>
      </w:r>
    </w:p>
    <w:p w14:paraId="636C414A" w14:textId="701443A6" w:rsidR="002B4A9E" w:rsidRPr="00D5656B" w:rsidRDefault="0005407D" w:rsidP="0005407D">
      <w:pPr>
        <w:rPr>
          <w:lang w:val="pl-PL"/>
        </w:rPr>
      </w:pP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 xml:space="preserve">MIEJSCOWOŚĆ i DATA </w:t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>CZYTELNY PODPIS UCZESTNIKA PROJEKTU*</w:t>
      </w:r>
    </w:p>
    <w:sectPr w:rsidR="002B4A9E" w:rsidRPr="00D565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proofErr w:type="spellStart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</w:t>
    </w:r>
    <w:proofErr w:type="spellEnd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 xml:space="preserve">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9D0249"/>
    <w:multiLevelType w:val="hybridMultilevel"/>
    <w:tmpl w:val="D0FE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64D"/>
    <w:multiLevelType w:val="hybridMultilevel"/>
    <w:tmpl w:val="EC10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28CA"/>
    <w:multiLevelType w:val="hybridMultilevel"/>
    <w:tmpl w:val="1BC6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5407D"/>
    <w:rsid w:val="000A7D3C"/>
    <w:rsid w:val="000C358B"/>
    <w:rsid w:val="00154B99"/>
    <w:rsid w:val="001A3830"/>
    <w:rsid w:val="00291471"/>
    <w:rsid w:val="002B4A9E"/>
    <w:rsid w:val="003E0A9B"/>
    <w:rsid w:val="007B1DF0"/>
    <w:rsid w:val="007C6801"/>
    <w:rsid w:val="009214A8"/>
    <w:rsid w:val="00A0531A"/>
    <w:rsid w:val="00B76FE6"/>
    <w:rsid w:val="00BE0CDB"/>
    <w:rsid w:val="00BE2783"/>
    <w:rsid w:val="00D05F09"/>
    <w:rsid w:val="00D5656B"/>
    <w:rsid w:val="00E74041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s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Kinga Krystosiak</cp:lastModifiedBy>
  <cp:revision>2</cp:revision>
  <dcterms:created xsi:type="dcterms:W3CDTF">2023-01-17T13:48:00Z</dcterms:created>
  <dcterms:modified xsi:type="dcterms:W3CDTF">2023-01-17T13:48:00Z</dcterms:modified>
</cp:coreProperties>
</file>