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25" w:rsidRDefault="009C4A4C" w:rsidP="00AD4AC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D7260C">
        <w:rPr>
          <w:b/>
          <w:sz w:val="32"/>
          <w:szCs w:val="32"/>
        </w:rPr>
        <w:t xml:space="preserve"> 2016/2017</w:t>
      </w:r>
      <w:r w:rsidR="00A60CF2" w:rsidRPr="00541BB7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6F4764" w:rsidRDefault="00593C37" w:rsidP="00AD4AC5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 xml:space="preserve">) </w:t>
      </w:r>
    </w:p>
    <w:p w:rsidR="00B44825" w:rsidRPr="00A60CF2" w:rsidRDefault="00322C22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 xml:space="preserve"> 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 xml:space="preserve">SEMESTR I </w:t>
      </w:r>
      <w:r w:rsidR="004B5B4E">
        <w:rPr>
          <w:b/>
          <w:szCs w:val="28"/>
        </w:rPr>
        <w:t>)</w:t>
      </w:r>
    </w:p>
    <w:p w:rsidR="00BE0660" w:rsidRDefault="00BE0660" w:rsidP="00322C22">
      <w:pPr>
        <w:spacing w:line="240" w:lineRule="auto"/>
        <w:jc w:val="center"/>
        <w:rPr>
          <w:b/>
        </w:rPr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6528"/>
        <w:gridCol w:w="1155"/>
      </w:tblGrid>
      <w:tr w:rsidR="00322C22" w:rsidTr="008333B7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322C22" w:rsidRDefault="00322C22" w:rsidP="00E30B0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6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2C22" w:rsidTr="008333B7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C64B62" w:rsidRPr="00593C37" w:rsidRDefault="00D7260C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9C4A4C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literatura</w:t>
            </w:r>
            <w:r w:rsidR="009C4A4C">
              <w:rPr>
                <w:rFonts w:cs="Times New Roman"/>
                <w:b/>
                <w:color w:val="000000"/>
                <w:sz w:val="24"/>
                <w:szCs w:val="24"/>
              </w:rPr>
              <w:t xml:space="preserve"> dawna (</w:t>
            </w:r>
            <w:r w:rsidRPr="00D7260C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9C4A4C">
              <w:rPr>
                <w:rFonts w:cs="Times New Roman"/>
                <w:color w:val="000000"/>
                <w:sz w:val="24"/>
                <w:szCs w:val="24"/>
              </w:rPr>
              <w:t xml:space="preserve">) – </w:t>
            </w:r>
            <w:r w:rsidRPr="00D7260C">
              <w:rPr>
                <w:rFonts w:cs="Times New Roman"/>
                <w:color w:val="000000"/>
                <w:sz w:val="24"/>
                <w:szCs w:val="24"/>
              </w:rPr>
              <w:t>mgr</w:t>
            </w:r>
            <w:r w:rsidR="009C4A4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7260C">
              <w:rPr>
                <w:rFonts w:cs="Times New Roman"/>
                <w:color w:val="000000"/>
                <w:sz w:val="24"/>
                <w:szCs w:val="24"/>
              </w:rPr>
              <w:t>Łukasz Cybulski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322C22" w:rsidRPr="00C90072" w:rsidRDefault="00D55900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</w:tcPr>
          <w:p w:rsidR="00F15432" w:rsidRPr="00593C37" w:rsidRDefault="005B6DED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9C4A4C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 xml:space="preserve"> literatura dawna</w:t>
            </w:r>
            <w:r w:rsidR="00AD4AC5">
              <w:rPr>
                <w:rFonts w:cs="Times New Roman"/>
                <w:color w:val="000000"/>
                <w:sz w:val="24"/>
                <w:szCs w:val="24"/>
              </w:rPr>
              <w:t xml:space="preserve"> (wykład)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dr Wojciech Kaliszewski </w:t>
            </w:r>
          </w:p>
        </w:tc>
        <w:tc>
          <w:tcPr>
            <w:tcW w:w="1166" w:type="dxa"/>
          </w:tcPr>
          <w:p w:rsidR="00322C22" w:rsidRPr="00C967CB" w:rsidRDefault="00D55900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D30B83" w:rsidRDefault="00D30B83" w:rsidP="00322C22">
      <w:pPr>
        <w:spacing w:line="240" w:lineRule="auto"/>
      </w:pPr>
    </w:p>
    <w:p w:rsidR="00322C22" w:rsidRPr="003170AD" w:rsidRDefault="00D30B83" w:rsidP="003170AD">
      <w:pPr>
        <w:spacing w:line="240" w:lineRule="auto"/>
        <w:ind w:firstLine="0"/>
        <w:rPr>
          <w:b/>
        </w:rPr>
      </w:pPr>
      <w:r>
        <w:t xml:space="preserve"> </w:t>
      </w:r>
      <w:r w:rsidR="003170AD">
        <w:t xml:space="preserve">                                                         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322C22" w:rsidRPr="0054403E" w:rsidTr="00AD4AC5">
        <w:tc>
          <w:tcPr>
            <w:tcW w:w="1384" w:type="dxa"/>
          </w:tcPr>
          <w:p w:rsidR="00322C22" w:rsidRPr="0054403E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</w:tcPr>
          <w:p w:rsidR="00D93559" w:rsidRPr="009C4A4C" w:rsidRDefault="00D7260C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Nauki pomocnicze </w:t>
            </w:r>
            <w:r w:rsidR="009C4A4C"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filologii polskiej </w:t>
            </w:r>
            <w:r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587E4D"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Jan Falkowski</w:t>
            </w:r>
            <w:r w:rsidR="00587E4D"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  <w:r w:rsidR="006F4764" w:rsidRPr="00C967CB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</w:tcPr>
          <w:p w:rsidR="00587E4D" w:rsidRPr="009C4A4C" w:rsidRDefault="00587E4D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nauki o literaturze – </w:t>
            </w:r>
            <w:r w:rsidRPr="00587E4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Grzegorz Marzec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5E5D20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967CB">
              <w:rPr>
                <w:b/>
                <w:sz w:val="20"/>
                <w:szCs w:val="20"/>
              </w:rPr>
              <w:t>227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</w:tcPr>
          <w:p w:rsidR="00587E4D" w:rsidRPr="00AD4AC5" w:rsidRDefault="009C4A4C" w:rsidP="005B6D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Język łaciński</w:t>
            </w:r>
            <w:r w:rsidR="00587E4D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sz w:val="24"/>
                <w:szCs w:val="24"/>
              </w:rPr>
              <w:t>dr hab. Dominika Budzanowska-Weglenda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</w:tcPr>
          <w:p w:rsidR="00C64B62" w:rsidRDefault="00587E4D" w:rsidP="00587E4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87E4D">
              <w:rPr>
                <w:rFonts w:cs="Times New Roman"/>
                <w:b/>
                <w:color w:val="000000"/>
                <w:sz w:val="24"/>
                <w:szCs w:val="24"/>
              </w:rPr>
              <w:t>Tradycja biblijna</w:t>
            </w:r>
            <w:r w:rsidR="009C4A4C">
              <w:rPr>
                <w:rFonts w:cs="Times New Roman"/>
                <w:color w:val="000000"/>
                <w:sz w:val="24"/>
                <w:szCs w:val="24"/>
              </w:rPr>
              <w:t xml:space="preserve"> – dr hab. Dominika Budzanowska-Weglenda</w:t>
            </w:r>
          </w:p>
          <w:p w:rsidR="00587E4D" w:rsidRPr="00593C37" w:rsidRDefault="00587E4D" w:rsidP="00587E4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(zajęcia razem z I rokiem kulturoznawstwa)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662" w:type="dxa"/>
          </w:tcPr>
          <w:p w:rsidR="00587E4D" w:rsidRPr="009C4A4C" w:rsidRDefault="00587E4D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Gramatyka opisowa </w:t>
            </w:r>
            <w:r w:rsid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języka polskiego (cz. 1)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587E4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Mateusz Kowalski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</w:tcPr>
          <w:p w:rsidR="00587E4D" w:rsidRPr="00AD4AC5" w:rsidRDefault="00D16C8A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  <w:r w:rsidRPr="00D16C8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Agnieszka Norwa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D16C8A" w:rsidTr="00AD4AC5">
        <w:tc>
          <w:tcPr>
            <w:tcW w:w="1384" w:type="dxa"/>
          </w:tcPr>
          <w:p w:rsidR="00D16C8A" w:rsidRPr="00DC0350" w:rsidRDefault="00D16C8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18.30 - 20.00</w:t>
            </w:r>
          </w:p>
        </w:tc>
        <w:tc>
          <w:tcPr>
            <w:tcW w:w="6662" w:type="dxa"/>
          </w:tcPr>
          <w:p w:rsidR="00D16C8A" w:rsidRPr="009C4A4C" w:rsidRDefault="00D16C8A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Analiza dzieła literackiego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Paweł Kuciński </w:t>
            </w:r>
          </w:p>
        </w:tc>
        <w:tc>
          <w:tcPr>
            <w:tcW w:w="1166" w:type="dxa"/>
          </w:tcPr>
          <w:p w:rsidR="00D16C8A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3269"/>
        <w:gridCol w:w="3269"/>
        <w:gridCol w:w="581"/>
        <w:gridCol w:w="581"/>
      </w:tblGrid>
      <w:tr w:rsidR="00322C22" w:rsidTr="00587E4D">
        <w:tc>
          <w:tcPr>
            <w:tcW w:w="1362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538" w:type="dxa"/>
            <w:gridSpan w:val="2"/>
          </w:tcPr>
          <w:p w:rsidR="00700EDE" w:rsidRPr="00AD4AC5" w:rsidRDefault="00D16C8A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C8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Polski</w:t>
            </w:r>
            <w:r w:rsid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Maria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Starnawska</w:t>
            </w:r>
          </w:p>
        </w:tc>
        <w:tc>
          <w:tcPr>
            <w:tcW w:w="1162" w:type="dxa"/>
            <w:gridSpan w:val="2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587E4D" w:rsidTr="00516BD1">
        <w:tc>
          <w:tcPr>
            <w:tcW w:w="1362" w:type="dxa"/>
          </w:tcPr>
          <w:p w:rsidR="00587E4D" w:rsidRPr="00DC0350" w:rsidRDefault="00587E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8" w:type="dxa"/>
            <w:gridSpan w:val="2"/>
          </w:tcPr>
          <w:p w:rsidR="00587E4D" w:rsidRPr="00904EF7" w:rsidRDefault="00D16C8A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C8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Poetyka </w:t>
            </w:r>
            <w:r w:rsid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(cz. 1)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mgr Łukasz Kucharczyk</w:t>
            </w:r>
          </w:p>
        </w:tc>
        <w:tc>
          <w:tcPr>
            <w:tcW w:w="1162" w:type="dxa"/>
            <w:gridSpan w:val="2"/>
          </w:tcPr>
          <w:p w:rsidR="00587E4D" w:rsidRPr="00C967CB" w:rsidRDefault="00D5590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D55900" w:rsidTr="0053086B">
        <w:tc>
          <w:tcPr>
            <w:tcW w:w="1362" w:type="dxa"/>
          </w:tcPr>
          <w:p w:rsidR="00D55900" w:rsidRPr="00DC0350" w:rsidRDefault="00D5590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13.15 – 14.45</w:t>
            </w:r>
          </w:p>
        </w:tc>
        <w:tc>
          <w:tcPr>
            <w:tcW w:w="3269" w:type="dxa"/>
          </w:tcPr>
          <w:p w:rsidR="00D55900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C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:rsidR="00D55900" w:rsidRPr="0052277F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Daria Rybicka </w:t>
            </w:r>
          </w:p>
        </w:tc>
        <w:tc>
          <w:tcPr>
            <w:tcW w:w="3269" w:type="dxa"/>
          </w:tcPr>
          <w:p w:rsidR="00D55900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:rsidR="00D55900" w:rsidRPr="009C4A4C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  Robert Liszewski </w:t>
            </w:r>
          </w:p>
        </w:tc>
        <w:tc>
          <w:tcPr>
            <w:tcW w:w="581" w:type="dxa"/>
          </w:tcPr>
          <w:p w:rsidR="00D55900" w:rsidRPr="00C967CB" w:rsidRDefault="00D55900" w:rsidP="00AD4AC5">
            <w:pPr>
              <w:spacing w:line="240" w:lineRule="auto"/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1" w:type="dxa"/>
          </w:tcPr>
          <w:p w:rsidR="00D55900" w:rsidRPr="00C967CB" w:rsidRDefault="00D55900" w:rsidP="00AD4AC5">
            <w:pPr>
              <w:spacing w:line="240" w:lineRule="auto"/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:rsidR="009C4A4C" w:rsidRDefault="009C4A4C" w:rsidP="009C4A4C">
      <w:pPr>
        <w:spacing w:line="240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9C4A4C" w:rsidRPr="002463DE" w:rsidRDefault="009C4A4C" w:rsidP="002463DE">
      <w:pPr>
        <w:spacing w:line="276" w:lineRule="auto"/>
        <w:ind w:firstLine="0"/>
        <w:jc w:val="center"/>
      </w:pPr>
      <w:r>
        <w:rPr>
          <w:b/>
          <w:sz w:val="32"/>
          <w:szCs w:val="32"/>
        </w:rPr>
        <w:lastRenderedPageBreak/>
        <w:t>Rok akademicki 2016/2017</w:t>
      </w:r>
    </w:p>
    <w:p w:rsidR="009C4A4C" w:rsidRDefault="009C4A4C" w:rsidP="002463D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>
        <w:rPr>
          <w:b/>
          <w:szCs w:val="28"/>
        </w:rPr>
        <w:t xml:space="preserve"> (studia I stopnia) </w:t>
      </w:r>
    </w:p>
    <w:p w:rsidR="009C4A4C" w:rsidRPr="00A60CF2" w:rsidRDefault="009C4A4C" w:rsidP="002463D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(SEMESTR I)</w:t>
      </w:r>
    </w:p>
    <w:p w:rsidR="00BA3CED" w:rsidRDefault="00BA3CED" w:rsidP="002463DE">
      <w:pPr>
        <w:spacing w:line="276" w:lineRule="auto"/>
        <w:ind w:firstLine="0"/>
        <w:jc w:val="left"/>
      </w:pPr>
    </w:p>
    <w:p w:rsidR="00A573B0" w:rsidRPr="00DC0350" w:rsidRDefault="00BA3CED" w:rsidP="004B5B4E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376"/>
        <w:gridCol w:w="3259"/>
        <w:gridCol w:w="3261"/>
        <w:gridCol w:w="1151"/>
      </w:tblGrid>
      <w:tr w:rsidR="00A573B0" w:rsidTr="006C3320">
        <w:trPr>
          <w:trHeight w:val="439"/>
        </w:trPr>
        <w:tc>
          <w:tcPr>
            <w:tcW w:w="1376" w:type="dxa"/>
            <w:tcBorders>
              <w:top w:val="nil"/>
              <w:left w:val="nil"/>
            </w:tcBorders>
            <w:shd w:val="clear" w:color="auto" w:fill="auto"/>
          </w:tcPr>
          <w:p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DBE5F1" w:themeFill="accent1" w:themeFillTint="33"/>
          </w:tcPr>
          <w:p w:rsidR="00A573B0" w:rsidRPr="00E30B0D" w:rsidRDefault="00A573B0" w:rsidP="00A573B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A573B0" w:rsidRPr="00E30B0D" w:rsidRDefault="00A573B0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:rsidTr="006C3320">
        <w:trPr>
          <w:trHeight w:val="439"/>
        </w:trPr>
        <w:tc>
          <w:tcPr>
            <w:tcW w:w="1376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0" w:type="dxa"/>
            <w:gridSpan w:val="2"/>
            <w:shd w:val="clear" w:color="auto" w:fill="EEECE1" w:themeFill="background2"/>
          </w:tcPr>
          <w:p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57153" w:rsidTr="006C3320">
        <w:tc>
          <w:tcPr>
            <w:tcW w:w="1376" w:type="dxa"/>
          </w:tcPr>
          <w:p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9C4A4C" w:rsidRDefault="00FD4E35" w:rsidP="009C4A4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42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Wiedza o kulturze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Paweł Stangret</w:t>
            </w:r>
            <w:r w:rsidR="00B35CD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(</w:t>
            </w:r>
            <w:r w:rsidR="00B35CD7">
              <w:rPr>
                <w:rFonts w:cs="Times New Roman"/>
                <w:color w:val="000000"/>
                <w:sz w:val="24"/>
                <w:szCs w:val="24"/>
              </w:rPr>
              <w:t>zajęcia razem z III rokiem</w:t>
            </w:r>
            <w:r w:rsidR="009C4A4C">
              <w:rPr>
                <w:rFonts w:cs="Times New Roman"/>
                <w:color w:val="000000"/>
                <w:sz w:val="24"/>
                <w:szCs w:val="24"/>
              </w:rPr>
              <w:t xml:space="preserve"> FP)</w:t>
            </w:r>
          </w:p>
          <w:p w:rsidR="00B35CD7" w:rsidRPr="00A573B0" w:rsidRDefault="00B35CD7" w:rsidP="009C4A4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4A4C"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7 października 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 xml:space="preserve">odbędą się </w:t>
            </w:r>
            <w:r w:rsidR="009C7C64">
              <w:rPr>
                <w:rFonts w:cs="Times New Roman"/>
                <w:color w:val="FF0000"/>
                <w:sz w:val="24"/>
                <w:szCs w:val="24"/>
              </w:rPr>
              <w:t xml:space="preserve">w tych godzinach  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>warsztaty</w:t>
            </w:r>
            <w:r w:rsidR="009C7C64">
              <w:rPr>
                <w:rFonts w:cs="Times New Roman"/>
                <w:color w:val="FF0000"/>
                <w:sz w:val="24"/>
                <w:szCs w:val="24"/>
              </w:rPr>
              <w:t xml:space="preserve"> dla specjalizacji nauczycielskiej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>:</w:t>
            </w:r>
            <w:r w:rsidRPr="009C4A4C">
              <w:rPr>
                <w:rFonts w:cs="Times New Roman"/>
                <w:b/>
                <w:color w:val="FF0000"/>
                <w:sz w:val="24"/>
                <w:szCs w:val="24"/>
              </w:rPr>
              <w:t xml:space="preserve"> język polski jako obcy i drugi w pracy z uczniem</w:t>
            </w:r>
            <w:r w:rsidR="009C4A4C" w:rsidRPr="009C4A4C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>-</w:t>
            </w:r>
            <w:r w:rsidR="009C4A4C" w:rsidRPr="009C4A4C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 xml:space="preserve">mgr Małgorzata Zasuńska </w:t>
            </w:r>
          </w:p>
        </w:tc>
        <w:tc>
          <w:tcPr>
            <w:tcW w:w="1151" w:type="dxa"/>
            <w:shd w:val="clear" w:color="auto" w:fill="FFFFFF" w:themeFill="background1"/>
          </w:tcPr>
          <w:p w:rsidR="00C90072" w:rsidRDefault="00C90072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057153" w:rsidRPr="00C90072" w:rsidRDefault="00DE2CE1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6C3320" w:rsidTr="006C3320">
        <w:tc>
          <w:tcPr>
            <w:tcW w:w="1376" w:type="dxa"/>
          </w:tcPr>
          <w:p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20" w:type="dxa"/>
            <w:gridSpan w:val="2"/>
          </w:tcPr>
          <w:p w:rsidR="006C3320" w:rsidRPr="009C4A4C" w:rsidRDefault="009C4A4C" w:rsidP="00A8136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HLP – p</w:t>
            </w:r>
            <w:r w:rsidR="00FD4E35">
              <w:rPr>
                <w:rFonts w:cs="Times New Roman"/>
                <w:b/>
                <w:color w:val="000000"/>
                <w:sz w:val="24"/>
                <w:szCs w:val="24"/>
              </w:rPr>
              <w:t>ozytywizm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(wykład)</w:t>
            </w:r>
            <w:r w:rsidR="00FD4E35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FD4E35" w:rsidRPr="00FD4E35">
              <w:rPr>
                <w:rFonts w:cs="Times New Roman"/>
                <w:color w:val="000000"/>
                <w:sz w:val="24"/>
                <w:szCs w:val="24"/>
              </w:rPr>
              <w:t>prof. Beata Obsulewicz-Niewińska</w:t>
            </w:r>
            <w:r w:rsidR="00FD4E35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6C3320" w:rsidRPr="00C90072" w:rsidRDefault="00DE2CE1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62"/>
        <w:gridCol w:w="3269"/>
        <w:gridCol w:w="3269"/>
        <w:gridCol w:w="581"/>
        <w:gridCol w:w="581"/>
      </w:tblGrid>
      <w:tr w:rsidR="00B65FDA" w:rsidTr="009C7C64">
        <w:tc>
          <w:tcPr>
            <w:tcW w:w="1362" w:type="dxa"/>
          </w:tcPr>
          <w:p w:rsidR="00B65FDA" w:rsidRPr="00DC0350" w:rsidRDefault="00B65FD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538" w:type="dxa"/>
            <w:gridSpan w:val="2"/>
          </w:tcPr>
          <w:p w:rsidR="00B65FDA" w:rsidRPr="00CD473B" w:rsidRDefault="009C4A4C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dziejów filozofii </w:t>
            </w:r>
            <w:r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wykład) </w:t>
            </w:r>
            <w:r w:rsidR="00B42F49" w:rsidRPr="00B42F4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prof. Kazimierz</w:t>
            </w:r>
            <w:r w:rsidR="00B42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42F49" w:rsidRPr="00B42F4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B42F4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awłowski  (zajęcia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 z I rokiem KU</w:t>
            </w:r>
            <w:r w:rsidR="00B42F4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2" w:type="dxa"/>
            <w:gridSpan w:val="2"/>
          </w:tcPr>
          <w:p w:rsidR="00B65FDA" w:rsidRPr="00C90072" w:rsidRDefault="00DE2CE1" w:rsidP="00C1702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DE2CE1" w:rsidTr="00DA179E">
        <w:tc>
          <w:tcPr>
            <w:tcW w:w="1362" w:type="dxa"/>
          </w:tcPr>
          <w:p w:rsidR="00DE2CE1" w:rsidRPr="00DC0350" w:rsidRDefault="00DE2CE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69" w:type="dxa"/>
            <w:shd w:val="clear" w:color="auto" w:fill="DBE5F1" w:themeFill="accent1" w:themeFillTint="33"/>
          </w:tcPr>
          <w:p w:rsidR="00DE2CE1" w:rsidRPr="009C7C64" w:rsidRDefault="00DE2CE1" w:rsidP="00B42F4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Zasady poprawności ję</w:t>
            </w: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zyko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wej w praktyce redakcyjnej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mgr Elżbieta Sroczyńska   </w:t>
            </w:r>
          </w:p>
        </w:tc>
        <w:tc>
          <w:tcPr>
            <w:tcW w:w="3269" w:type="dxa"/>
            <w:shd w:val="clear" w:color="auto" w:fill="F2DBDB" w:themeFill="accent2" w:themeFillTint="33"/>
          </w:tcPr>
          <w:p w:rsidR="00DE2CE1" w:rsidRDefault="00DE2CE1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Podstawy dydaktyki – </w:t>
            </w:r>
          </w:p>
          <w:p w:rsidR="00DE2CE1" w:rsidRPr="00B42F49" w:rsidRDefault="00DE2CE1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4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4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Artur Fijałkowski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" w:type="dxa"/>
          </w:tcPr>
          <w:p w:rsidR="00C90072" w:rsidRDefault="00C90072" w:rsidP="0052277F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DE2CE1" w:rsidRPr="00C90072" w:rsidRDefault="00DE2CE1" w:rsidP="0052277F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C90072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81" w:type="dxa"/>
          </w:tcPr>
          <w:p w:rsidR="00DE2CE1" w:rsidRPr="00C90072" w:rsidRDefault="00DE2CE1" w:rsidP="00F7179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90072">
              <w:rPr>
                <w:b/>
                <w:sz w:val="20"/>
                <w:szCs w:val="20"/>
              </w:rPr>
              <w:t>324</w:t>
            </w:r>
          </w:p>
        </w:tc>
      </w:tr>
      <w:tr w:rsidR="00AA3200" w:rsidTr="009C7C64">
        <w:tc>
          <w:tcPr>
            <w:tcW w:w="1362" w:type="dxa"/>
          </w:tcPr>
          <w:p w:rsidR="00AA3200" w:rsidRPr="00DC0350" w:rsidRDefault="00AA320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8" w:type="dxa"/>
            <w:gridSpan w:val="2"/>
          </w:tcPr>
          <w:p w:rsidR="00B35CD7" w:rsidRPr="003F627D" w:rsidRDefault="00B42F49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Stylistyka praktyczna </w:t>
            </w:r>
            <w:r w:rsidR="00866F6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13F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</w:t>
            </w:r>
            <w:r w:rsidR="00866F6C" w:rsidRPr="00866F6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13F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Anna Niepytalska-Osiecka </w:t>
            </w:r>
          </w:p>
        </w:tc>
        <w:tc>
          <w:tcPr>
            <w:tcW w:w="1162" w:type="dxa"/>
            <w:gridSpan w:val="2"/>
          </w:tcPr>
          <w:p w:rsidR="00AA3200" w:rsidRPr="00C90072" w:rsidRDefault="00DE2CE1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9C7C64" w:rsidTr="009C7C64">
        <w:tc>
          <w:tcPr>
            <w:tcW w:w="1362" w:type="dxa"/>
          </w:tcPr>
          <w:p w:rsidR="009C7C64" w:rsidRPr="00DC0350" w:rsidRDefault="009C7C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6538" w:type="dxa"/>
            <w:gridSpan w:val="2"/>
          </w:tcPr>
          <w:p w:rsidR="009C7C64" w:rsidRPr="009C7C64" w:rsidRDefault="009C7C64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 języka polskiego (cz. 2)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Mateusz Kowalski</w:t>
            </w:r>
          </w:p>
        </w:tc>
        <w:tc>
          <w:tcPr>
            <w:tcW w:w="1162" w:type="dxa"/>
            <w:gridSpan w:val="2"/>
          </w:tcPr>
          <w:p w:rsidR="009C7C64" w:rsidRPr="00C90072" w:rsidRDefault="00DE2CE1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9C7C64" w:rsidTr="009C7C64">
        <w:tc>
          <w:tcPr>
            <w:tcW w:w="1362" w:type="dxa"/>
          </w:tcPr>
          <w:p w:rsidR="009C7C64" w:rsidRPr="00DC0350" w:rsidRDefault="009C7C64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538" w:type="dxa"/>
            <w:gridSpan w:val="2"/>
            <w:shd w:val="clear" w:color="auto" w:fill="FFFFFF" w:themeFill="background1"/>
          </w:tcPr>
          <w:p w:rsidR="009C7C64" w:rsidRPr="00E30B0D" w:rsidRDefault="009C7C64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7C6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Język łaciński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hab. Dominika Budzanowska-Weglenda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9C7C64" w:rsidRPr="00C90072" w:rsidRDefault="00DE2CE1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9C7C64" w:rsidTr="009C7C64">
        <w:tc>
          <w:tcPr>
            <w:tcW w:w="1362" w:type="dxa"/>
          </w:tcPr>
          <w:p w:rsidR="009C7C64" w:rsidRPr="00DC0350" w:rsidRDefault="009C7C64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38" w:type="dxa"/>
            <w:gridSpan w:val="2"/>
          </w:tcPr>
          <w:p w:rsidR="009C7C64" w:rsidRPr="00B35CD7" w:rsidRDefault="009C7C64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EC2BD1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2BD1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r</w:t>
            </w: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(wykład) – prof. Ewa Szczeglacka-Pawłowska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C7C64" w:rsidRPr="00C90072" w:rsidRDefault="00A13649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9C7C64" w:rsidTr="009C7C64">
        <w:tc>
          <w:tcPr>
            <w:tcW w:w="1362" w:type="dxa"/>
          </w:tcPr>
          <w:p w:rsidR="009C7C64" w:rsidRPr="00DC0350" w:rsidRDefault="009C7C64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38" w:type="dxa"/>
            <w:gridSpan w:val="2"/>
          </w:tcPr>
          <w:p w:rsidR="009C7C64" w:rsidRPr="00B35CD7" w:rsidRDefault="009C7C64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dr Anna Krasowska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C7C64" w:rsidRPr="00C90072" w:rsidRDefault="00DE2CE1" w:rsidP="00DE2C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2"/>
        <w:gridCol w:w="3184"/>
        <w:gridCol w:w="3404"/>
        <w:gridCol w:w="576"/>
        <w:gridCol w:w="576"/>
      </w:tblGrid>
      <w:tr w:rsidR="009C7C64" w:rsidTr="004B5B4E">
        <w:trPr>
          <w:trHeight w:val="968"/>
        </w:trPr>
        <w:tc>
          <w:tcPr>
            <w:tcW w:w="1326" w:type="dxa"/>
            <w:vMerge w:val="restart"/>
          </w:tcPr>
          <w:p w:rsidR="009C7C64" w:rsidRPr="00DC0350" w:rsidRDefault="009C7C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3193" w:type="dxa"/>
            <w:shd w:val="clear" w:color="auto" w:fill="FFFFFF" w:themeFill="background1"/>
          </w:tcPr>
          <w:p w:rsidR="009C7C64" w:rsidRDefault="009C7C64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shd w:val="clear" w:color="auto" w:fill="F2DBDB" w:themeFill="accent2" w:themeFillTint="33"/>
          </w:tcPr>
          <w:p w:rsidR="009C7C64" w:rsidRPr="009C7C64" w:rsidRDefault="009C7C64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Warsztaty</w:t>
            </w:r>
            <w:r w:rsidRPr="00E842B7">
              <w:rPr>
                <w:rFonts w:cs="Times New Roman"/>
                <w:b/>
                <w:color w:val="000000"/>
                <w:sz w:val="24"/>
                <w:szCs w:val="24"/>
              </w:rPr>
              <w:t>: język polski jako obcy i drugi w pracy z uczniem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463DE">
              <w:rPr>
                <w:rFonts w:cs="Times New Roman"/>
                <w:color w:val="000000"/>
                <w:sz w:val="24"/>
                <w:szCs w:val="24"/>
              </w:rPr>
              <w:t>– mgr Małgorzata Zasuńska/Ewa Pawlic-Rafałowska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(razem z III rokiem FP) </w:t>
            </w:r>
          </w:p>
        </w:tc>
        <w:tc>
          <w:tcPr>
            <w:tcW w:w="1129" w:type="dxa"/>
            <w:gridSpan w:val="2"/>
            <w:vMerge w:val="restart"/>
            <w:shd w:val="clear" w:color="auto" w:fill="FFFFFF" w:themeFill="background1"/>
          </w:tcPr>
          <w:p w:rsidR="00DE2CE1" w:rsidRDefault="00DE2CE1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DE2CE1" w:rsidRDefault="00DE2CE1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9C7C64" w:rsidRPr="00C90072" w:rsidRDefault="00DE2CE1" w:rsidP="00DE2CE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9C7C64" w:rsidTr="004B5B4E">
        <w:trPr>
          <w:trHeight w:val="967"/>
        </w:trPr>
        <w:tc>
          <w:tcPr>
            <w:tcW w:w="1326" w:type="dxa"/>
            <w:vMerge/>
          </w:tcPr>
          <w:p w:rsidR="009C7C64" w:rsidRDefault="009C7C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607" w:type="dxa"/>
            <w:gridSpan w:val="2"/>
            <w:shd w:val="clear" w:color="auto" w:fill="FFFFFF" w:themeFill="background1"/>
          </w:tcPr>
          <w:p w:rsidR="009C7C64" w:rsidRPr="009C7C64" w:rsidRDefault="009C7C64" w:rsidP="009C7C6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C7C64">
              <w:rPr>
                <w:rFonts w:cs="Times New Roman"/>
                <w:b/>
                <w:color w:val="FF0000"/>
                <w:sz w:val="24"/>
                <w:szCs w:val="24"/>
              </w:rPr>
              <w:t xml:space="preserve">9 października w tych godzinach odbędą się zajęcia z Wiedzy o kulturze dla całego II i III roku filologii polskiej – </w:t>
            </w:r>
            <w:r w:rsidRPr="009C7C64">
              <w:rPr>
                <w:rFonts w:cs="Times New Roman"/>
                <w:color w:val="FF0000"/>
                <w:sz w:val="24"/>
                <w:szCs w:val="24"/>
              </w:rPr>
              <w:t>dr Paweł Stangret</w:t>
            </w:r>
          </w:p>
        </w:tc>
        <w:tc>
          <w:tcPr>
            <w:tcW w:w="1129" w:type="dxa"/>
            <w:gridSpan w:val="2"/>
            <w:vMerge/>
            <w:shd w:val="clear" w:color="auto" w:fill="FFFFFF" w:themeFill="background1"/>
          </w:tcPr>
          <w:p w:rsidR="009C7C64" w:rsidRPr="00E84866" w:rsidRDefault="009C7C64" w:rsidP="0052277F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52F1" w:rsidTr="004B5B4E">
        <w:trPr>
          <w:trHeight w:val="240"/>
        </w:trPr>
        <w:tc>
          <w:tcPr>
            <w:tcW w:w="1326" w:type="dxa"/>
          </w:tcPr>
          <w:p w:rsidR="004B52F1" w:rsidRPr="00DC0350" w:rsidRDefault="008A22E9" w:rsidP="004B52F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9.45–</w:t>
            </w:r>
            <w:r w:rsidR="004B52F1">
              <w:rPr>
                <w:sz w:val="20"/>
                <w:szCs w:val="20"/>
              </w:rPr>
              <w:t>11.15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336FD6" w:rsidRPr="009C7C64" w:rsidRDefault="00336FD6" w:rsidP="004B52F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Zasady redagowania tekstu</w:t>
            </w:r>
            <w:r w:rsidR="009C7C64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9C7C64">
              <w:rPr>
                <w:rFonts w:cs="Times New Roman"/>
                <w:color w:val="000000"/>
                <w:sz w:val="24"/>
                <w:szCs w:val="24"/>
              </w:rPr>
              <w:t>m</w:t>
            </w:r>
            <w:r w:rsidR="00E842B7">
              <w:rPr>
                <w:rFonts w:cs="Times New Roman"/>
                <w:color w:val="000000"/>
                <w:sz w:val="24"/>
                <w:szCs w:val="24"/>
              </w:rPr>
              <w:t xml:space="preserve">gr 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>Ida Radziejowska</w:t>
            </w:r>
          </w:p>
        </w:tc>
        <w:tc>
          <w:tcPr>
            <w:tcW w:w="3414" w:type="dxa"/>
            <w:shd w:val="clear" w:color="auto" w:fill="F2DBDB" w:themeFill="accent2" w:themeFillTint="33"/>
          </w:tcPr>
          <w:p w:rsidR="004B5B4E" w:rsidRDefault="00336FD6" w:rsidP="004B52F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ogólna </w:t>
            </w:r>
          </w:p>
          <w:p w:rsidR="004B52F1" w:rsidRPr="004B5B4E" w:rsidRDefault="004B5B4E" w:rsidP="004B52F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E842B7" w:rsidRPr="00E842B7">
              <w:rPr>
                <w:rFonts w:cs="Times New Roman"/>
                <w:color w:val="000000"/>
                <w:sz w:val="24"/>
                <w:szCs w:val="24"/>
              </w:rPr>
              <w:t>mgr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842B7" w:rsidRPr="00E842B7">
              <w:rPr>
                <w:rFonts w:cs="Times New Roman"/>
                <w:color w:val="000000"/>
                <w:sz w:val="24"/>
                <w:szCs w:val="24"/>
              </w:rPr>
              <w:t xml:space="preserve"> Anna Dylewska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B52F1" w:rsidRPr="00C90072" w:rsidRDefault="00DE2CE1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9007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562" w:type="dxa"/>
            <w:shd w:val="clear" w:color="auto" w:fill="F2DBDB" w:themeFill="accent2" w:themeFillTint="33"/>
          </w:tcPr>
          <w:p w:rsidR="004B52F1" w:rsidRPr="00C90072" w:rsidRDefault="00DE2CE1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9007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324</w:t>
            </w:r>
          </w:p>
        </w:tc>
      </w:tr>
      <w:tr w:rsidR="004B52F1" w:rsidTr="004B5B4E">
        <w:tc>
          <w:tcPr>
            <w:tcW w:w="1326" w:type="dxa"/>
          </w:tcPr>
          <w:p w:rsidR="008A22E9" w:rsidRPr="00DC0350" w:rsidRDefault="008A22E9" w:rsidP="004B5B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11.30 - 13.00</w:t>
            </w:r>
          </w:p>
        </w:tc>
        <w:tc>
          <w:tcPr>
            <w:tcW w:w="6607" w:type="dxa"/>
            <w:gridSpan w:val="2"/>
            <w:shd w:val="clear" w:color="auto" w:fill="FFFFFF" w:themeFill="background1"/>
          </w:tcPr>
          <w:p w:rsidR="004B52F1" w:rsidRPr="001A2C3B" w:rsidRDefault="00E842B7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Poetyka </w:t>
            </w:r>
            <w:r w:rsidR="004B5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(cz. 2)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842B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Dominik Sulej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4B52F1" w:rsidRPr="00C90072" w:rsidRDefault="00DE2CE1" w:rsidP="00F7179A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E55C0C" w:rsidTr="004B5B4E">
        <w:tc>
          <w:tcPr>
            <w:tcW w:w="1326" w:type="dxa"/>
          </w:tcPr>
          <w:p w:rsidR="00E55C0C" w:rsidRPr="00DC0350" w:rsidRDefault="00E55C0C" w:rsidP="00E55C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–14.45</w:t>
            </w:r>
          </w:p>
        </w:tc>
        <w:tc>
          <w:tcPr>
            <w:tcW w:w="6607" w:type="dxa"/>
            <w:gridSpan w:val="2"/>
          </w:tcPr>
          <w:p w:rsidR="00E55C0C" w:rsidRPr="00FD3A1D" w:rsidRDefault="00E55C0C" w:rsidP="00E55C0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A2C3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5C0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</w:t>
            </w:r>
            <w:r w:rsidR="004B5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E55C0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romantyzm </w:t>
            </w:r>
            <w:r w:rsidR="004B5B4E" w:rsidRPr="004B5B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E55C0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 w:rsidR="004B5B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5B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Katarzyna Bałdyga </w:t>
            </w:r>
          </w:p>
        </w:tc>
        <w:tc>
          <w:tcPr>
            <w:tcW w:w="1129" w:type="dxa"/>
            <w:gridSpan w:val="2"/>
          </w:tcPr>
          <w:p w:rsidR="00E55C0C" w:rsidRPr="00C90072" w:rsidRDefault="00EA7CC6" w:rsidP="00E55C0C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E55C0C" w:rsidTr="004B5B4E">
        <w:tc>
          <w:tcPr>
            <w:tcW w:w="1326" w:type="dxa"/>
          </w:tcPr>
          <w:p w:rsidR="00E55C0C" w:rsidRPr="00DC0350" w:rsidRDefault="008A22E9" w:rsidP="00E55C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</w:t>
            </w:r>
            <w:r w:rsidR="00E55C0C">
              <w:rPr>
                <w:sz w:val="20"/>
                <w:szCs w:val="20"/>
              </w:rPr>
              <w:t>16.30</w:t>
            </w:r>
          </w:p>
        </w:tc>
        <w:tc>
          <w:tcPr>
            <w:tcW w:w="3193" w:type="dxa"/>
          </w:tcPr>
          <w:p w:rsidR="00E55C0C" w:rsidRDefault="00E55C0C" w:rsidP="00E55C0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E55C0C" w:rsidRPr="00E842B7" w:rsidRDefault="004B5B4E" w:rsidP="00E55C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="00E55C0C" w:rsidRPr="00E842B7"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414" w:type="dxa"/>
          </w:tcPr>
          <w:p w:rsidR="00E55C0C" w:rsidRDefault="00E55C0C" w:rsidP="00E55C0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języka angielskiego </w:t>
            </w:r>
          </w:p>
          <w:p w:rsidR="00E55C0C" w:rsidRPr="00FD3A1D" w:rsidRDefault="004B5B4E" w:rsidP="00E55C0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="00E55C0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5C0C" w:rsidRPr="00E55C0C">
              <w:rPr>
                <w:rFonts w:cs="Times New Roman"/>
                <w:color w:val="000000"/>
                <w:sz w:val="24"/>
                <w:szCs w:val="24"/>
              </w:rPr>
              <w:t>mgr Robert Liszewski</w:t>
            </w:r>
            <w:r w:rsidR="00E55C0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55C0C" w:rsidRPr="00C90072" w:rsidRDefault="00DE2CE1" w:rsidP="00E55C0C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2" w:type="dxa"/>
          </w:tcPr>
          <w:p w:rsidR="00E55C0C" w:rsidRPr="00C90072" w:rsidRDefault="00DE2CE1" w:rsidP="00E55C0C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E55C0C" w:rsidTr="004B5B4E">
        <w:tc>
          <w:tcPr>
            <w:tcW w:w="1326" w:type="dxa"/>
          </w:tcPr>
          <w:p w:rsidR="00E55C0C" w:rsidRDefault="00E55C0C" w:rsidP="00E55C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16.45-18.15 </w:t>
            </w:r>
          </w:p>
        </w:tc>
        <w:tc>
          <w:tcPr>
            <w:tcW w:w="6607" w:type="dxa"/>
            <w:gridSpan w:val="2"/>
          </w:tcPr>
          <w:p w:rsidR="00E55C0C" w:rsidRDefault="004B5B4E" w:rsidP="00E55C0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HLP – p</w:t>
            </w:r>
            <w:r w:rsidR="005B059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ozytywizm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5B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5B0597" w:rsidRPr="004B5B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 w:rsidRPr="004B5B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5B059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5C0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E55C0C" w:rsidRPr="00E55C0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Joanna Zajkowska</w:t>
            </w:r>
            <w:r w:rsidR="00E55C0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E55C0C" w:rsidRPr="00C90072" w:rsidRDefault="00DE2CE1" w:rsidP="005B059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5B0597" w:rsidTr="004B5B4E">
        <w:tc>
          <w:tcPr>
            <w:tcW w:w="1326" w:type="dxa"/>
          </w:tcPr>
          <w:p w:rsidR="005B0597" w:rsidRDefault="005B0597" w:rsidP="00E55C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18.15-20.00</w:t>
            </w:r>
          </w:p>
        </w:tc>
        <w:tc>
          <w:tcPr>
            <w:tcW w:w="6607" w:type="dxa"/>
            <w:gridSpan w:val="2"/>
          </w:tcPr>
          <w:p w:rsidR="005B0597" w:rsidRDefault="005B0597" w:rsidP="00E55C0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licencjackie – </w:t>
            </w:r>
            <w:r w:rsidRPr="005B05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Joanna Zajkowska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5B0597" w:rsidRPr="00C90072" w:rsidRDefault="00DE2CE1" w:rsidP="005B059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4B5B4E" w:rsidRDefault="00FA2A5B" w:rsidP="004B5B4E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lastRenderedPageBreak/>
        <w:t xml:space="preserve"> </w:t>
      </w:r>
      <w:r w:rsidR="004B5B4E">
        <w:tab/>
      </w:r>
      <w:r w:rsidR="004B5B4E">
        <w:rPr>
          <w:b/>
          <w:sz w:val="32"/>
          <w:szCs w:val="32"/>
        </w:rPr>
        <w:t>Rok akademicki 2016/2017</w:t>
      </w:r>
    </w:p>
    <w:p w:rsidR="004B5B4E" w:rsidRDefault="004B5B4E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>
        <w:rPr>
          <w:b/>
          <w:szCs w:val="28"/>
        </w:rPr>
        <w:t xml:space="preserve"> (studia I stopnia) </w:t>
      </w:r>
    </w:p>
    <w:p w:rsidR="004B5B4E" w:rsidRPr="00A60CF2" w:rsidRDefault="004B5B4E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>
        <w:rPr>
          <w:b/>
          <w:szCs w:val="28"/>
        </w:rPr>
        <w:t xml:space="preserve"> III (SEMESTR I)</w:t>
      </w:r>
    </w:p>
    <w:p w:rsidR="007B6882" w:rsidRDefault="007B6882" w:rsidP="004B5B4E">
      <w:pPr>
        <w:spacing w:line="240" w:lineRule="auto"/>
        <w:ind w:firstLine="0"/>
      </w:pPr>
    </w:p>
    <w:p w:rsidR="007B6882" w:rsidRDefault="007B6882" w:rsidP="007B688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77"/>
        <w:gridCol w:w="3388"/>
        <w:gridCol w:w="3146"/>
        <w:gridCol w:w="1123"/>
        <w:gridCol w:w="28"/>
      </w:tblGrid>
      <w:tr w:rsidR="00B61D2F" w:rsidRPr="00E84866" w:rsidTr="00482D62">
        <w:trPr>
          <w:gridAfter w:val="1"/>
          <w:wAfter w:w="28" w:type="dxa"/>
        </w:trPr>
        <w:tc>
          <w:tcPr>
            <w:tcW w:w="1377" w:type="dxa"/>
            <w:tcBorders>
              <w:top w:val="nil"/>
              <w:left w:val="nil"/>
            </w:tcBorders>
          </w:tcPr>
          <w:p w:rsidR="00B61D2F" w:rsidRPr="00DC0350" w:rsidRDefault="00B61D2F" w:rsidP="00B479B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46" w:type="dxa"/>
            <w:shd w:val="clear" w:color="auto" w:fill="F2DBDB" w:themeFill="accent2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bottom"/>
          </w:tcPr>
          <w:p w:rsidR="00B61D2F" w:rsidRPr="00E84866" w:rsidRDefault="00B61D2F" w:rsidP="00B479BA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B6882" w:rsidTr="00482D62">
        <w:tc>
          <w:tcPr>
            <w:tcW w:w="1377" w:type="dxa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4" w:type="dxa"/>
            <w:gridSpan w:val="2"/>
            <w:shd w:val="clear" w:color="auto" w:fill="EEECE1" w:themeFill="background2"/>
          </w:tcPr>
          <w:p w:rsidR="007B6882" w:rsidRPr="00E30B0D" w:rsidRDefault="007B6882" w:rsidP="001927F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482D62" w:rsidTr="00482D62">
        <w:tc>
          <w:tcPr>
            <w:tcW w:w="1377" w:type="dxa"/>
          </w:tcPr>
          <w:p w:rsidR="00482D62" w:rsidRPr="00DC0350" w:rsidRDefault="00482D62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34" w:type="dxa"/>
            <w:gridSpan w:val="2"/>
          </w:tcPr>
          <w:p w:rsidR="00482D62" w:rsidRDefault="00655D3B" w:rsidP="008F0D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Wiedza o kulturze – </w:t>
            </w:r>
            <w:r w:rsidRPr="00655D3B">
              <w:rPr>
                <w:rFonts w:cs="Times New Roman"/>
                <w:color w:val="000000"/>
                <w:sz w:val="24"/>
                <w:szCs w:val="24"/>
              </w:rPr>
              <w:t>dr Paweł Stangret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23E5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111A8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323E53">
              <w:rPr>
                <w:rFonts w:cs="Times New Roman"/>
                <w:color w:val="000000"/>
                <w:sz w:val="24"/>
                <w:szCs w:val="24"/>
              </w:rPr>
              <w:t>razem z II rokiem</w:t>
            </w:r>
            <w:r w:rsidR="004B5B4E">
              <w:rPr>
                <w:rFonts w:cs="Times New Roman"/>
                <w:color w:val="000000"/>
                <w:sz w:val="24"/>
                <w:szCs w:val="24"/>
              </w:rPr>
              <w:t xml:space="preserve"> FP</w:t>
            </w:r>
            <w:r w:rsidR="00C111A8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323E5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655D3B" w:rsidRPr="00B61D2F" w:rsidRDefault="004B5B4E" w:rsidP="008F0D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4A4C"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7 października 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 xml:space="preserve">odbędą się 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w tych godzinach  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>warsztaty</w:t>
            </w:r>
            <w:r>
              <w:rPr>
                <w:rFonts w:cs="Times New Roman"/>
                <w:color w:val="FF0000"/>
                <w:sz w:val="24"/>
                <w:szCs w:val="24"/>
              </w:rPr>
              <w:t xml:space="preserve"> dla specjalizacji nauczycielskiej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>:</w:t>
            </w:r>
            <w:r w:rsidRPr="009C4A4C">
              <w:rPr>
                <w:rFonts w:cs="Times New Roman"/>
                <w:b/>
                <w:color w:val="FF0000"/>
                <w:sz w:val="24"/>
                <w:szCs w:val="24"/>
              </w:rPr>
              <w:t xml:space="preserve"> język polski jako obcy i drugi w pracy z uczniem </w:t>
            </w:r>
            <w:r w:rsidRPr="009C4A4C">
              <w:rPr>
                <w:rFonts w:cs="Times New Roman"/>
                <w:color w:val="FF0000"/>
                <w:sz w:val="24"/>
                <w:szCs w:val="24"/>
              </w:rPr>
              <w:t>- mgr Małgorzata Zasuńska</w:t>
            </w:r>
          </w:p>
        </w:tc>
        <w:tc>
          <w:tcPr>
            <w:tcW w:w="1151" w:type="dxa"/>
            <w:gridSpan w:val="2"/>
          </w:tcPr>
          <w:p w:rsidR="00482D62" w:rsidRDefault="00482D62" w:rsidP="00DE2CE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E2CE1" w:rsidRPr="00C90072" w:rsidRDefault="00DE2CE1" w:rsidP="00DE2C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229 </w:t>
            </w:r>
          </w:p>
        </w:tc>
      </w:tr>
      <w:tr w:rsidR="007B6882" w:rsidTr="00482D62">
        <w:tc>
          <w:tcPr>
            <w:tcW w:w="1377" w:type="dxa"/>
          </w:tcPr>
          <w:p w:rsidR="007B6882" w:rsidRPr="00DC0350" w:rsidRDefault="006A0C26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655D3B">
              <w:rPr>
                <w:sz w:val="20"/>
                <w:szCs w:val="20"/>
              </w:rPr>
              <w:t>– 20.00</w:t>
            </w:r>
          </w:p>
        </w:tc>
        <w:tc>
          <w:tcPr>
            <w:tcW w:w="6534" w:type="dxa"/>
            <w:gridSpan w:val="2"/>
          </w:tcPr>
          <w:p w:rsidR="00655D3B" w:rsidRPr="004B5B4E" w:rsidRDefault="00655D3B" w:rsidP="00482D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Gramatyka historyczna </w:t>
            </w:r>
            <w:r w:rsidR="002312F3">
              <w:rPr>
                <w:rFonts w:cs="Times New Roman"/>
                <w:b/>
                <w:color w:val="000000"/>
                <w:sz w:val="24"/>
                <w:szCs w:val="24"/>
              </w:rPr>
              <w:t xml:space="preserve">języka polskiego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655D3B">
              <w:rPr>
                <w:rFonts w:cs="Times New Roman"/>
                <w:color w:val="000000"/>
                <w:sz w:val="24"/>
                <w:szCs w:val="24"/>
              </w:rPr>
              <w:t>dr Małgorzata Majewska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7B6882" w:rsidRPr="00C90072" w:rsidRDefault="00DE2CE1" w:rsidP="00DE2CE1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80A63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  321</w:t>
            </w:r>
          </w:p>
        </w:tc>
      </w:tr>
    </w:tbl>
    <w:p w:rsidR="007B6882" w:rsidRDefault="007B6882" w:rsidP="00593C37">
      <w:pPr>
        <w:spacing w:line="240" w:lineRule="auto"/>
      </w:pPr>
    </w:p>
    <w:p w:rsidR="00593C37" w:rsidRDefault="007B6882" w:rsidP="007B6882">
      <w:pPr>
        <w:spacing w:line="240" w:lineRule="auto"/>
        <w:ind w:firstLine="0"/>
        <w:rPr>
          <w:b/>
        </w:rPr>
      </w:pPr>
      <w:r>
        <w:t xml:space="preserve">                                                           </w:t>
      </w:r>
      <w:r w:rsidR="00593C37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3366"/>
        <w:gridCol w:w="3128"/>
        <w:gridCol w:w="612"/>
        <w:gridCol w:w="613"/>
      </w:tblGrid>
      <w:tr w:rsidR="004B5B4E" w:rsidRPr="00E84866" w:rsidTr="00DE2CE1">
        <w:tc>
          <w:tcPr>
            <w:tcW w:w="1343" w:type="dxa"/>
          </w:tcPr>
          <w:p w:rsidR="004B5B4E" w:rsidRPr="00DC0350" w:rsidRDefault="004B5B4E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366" w:type="dxa"/>
            <w:shd w:val="clear" w:color="auto" w:fill="DBE5F1" w:themeFill="accent1" w:themeFillTint="33"/>
          </w:tcPr>
          <w:p w:rsidR="004B5B4E" w:rsidRDefault="004B5B4E" w:rsidP="00D55F5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312F3">
              <w:rPr>
                <w:rFonts w:cs="Times New Roman"/>
                <w:b/>
                <w:color w:val="000000"/>
                <w:sz w:val="24"/>
                <w:szCs w:val="24"/>
              </w:rPr>
              <w:t>Przygotowanie publikacji współczesnej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4B5B4E" w:rsidRPr="00E30B0D" w:rsidRDefault="004B5B4E" w:rsidP="00D55F5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mgr Joanna Adamczyk </w:t>
            </w:r>
          </w:p>
        </w:tc>
        <w:tc>
          <w:tcPr>
            <w:tcW w:w="3128" w:type="dxa"/>
            <w:shd w:val="clear" w:color="auto" w:fill="F2DBDB" w:themeFill="accent2" w:themeFillTint="33"/>
          </w:tcPr>
          <w:p w:rsidR="004B5B4E" w:rsidRDefault="004B5B4E" w:rsidP="008F4B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i języka polskiego w szkole podstawowej – </w:t>
            </w:r>
          </w:p>
          <w:p w:rsidR="004B5B4E" w:rsidRPr="002312F3" w:rsidRDefault="004B5B4E" w:rsidP="008F4BA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312F3">
              <w:rPr>
                <w:rFonts w:cs="Times New Roman"/>
                <w:color w:val="000000"/>
                <w:sz w:val="24"/>
                <w:szCs w:val="24"/>
              </w:rPr>
              <w:t xml:space="preserve">mgr Artur Fijałkowski </w:t>
            </w:r>
            <w:r w:rsidRPr="002312F3">
              <w:rPr>
                <w:rFonts w:cs="Times New Roman"/>
                <w:color w:val="C00000"/>
                <w:sz w:val="22"/>
              </w:rPr>
              <w:t xml:space="preserve"> </w:t>
            </w:r>
          </w:p>
        </w:tc>
        <w:tc>
          <w:tcPr>
            <w:tcW w:w="612" w:type="dxa"/>
            <w:shd w:val="clear" w:color="auto" w:fill="DBE5F1" w:themeFill="accent1" w:themeFillTint="33"/>
          </w:tcPr>
          <w:p w:rsidR="004B5B4E" w:rsidRPr="00C90072" w:rsidRDefault="00DE2CE1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:rsidR="004B5B4E" w:rsidRPr="00C90072" w:rsidRDefault="00DE2CE1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4B5B4E" w:rsidRPr="00E84866" w:rsidTr="00DE2CE1">
        <w:tc>
          <w:tcPr>
            <w:tcW w:w="1343" w:type="dxa"/>
          </w:tcPr>
          <w:p w:rsidR="004B5B4E" w:rsidRPr="00DC0350" w:rsidRDefault="004B5B4E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366" w:type="dxa"/>
            <w:shd w:val="clear" w:color="auto" w:fill="DBE5F1" w:themeFill="accent1" w:themeFillTint="33"/>
          </w:tcPr>
          <w:p w:rsidR="004B5B4E" w:rsidRDefault="004B5B4E" w:rsidP="00CE53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4F75">
              <w:rPr>
                <w:rFonts w:eastAsia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r w:rsidRPr="002312F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Krytyczna analiza tekstu w praktyce redakcyjnej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</w:t>
            </w:r>
          </w:p>
          <w:p w:rsidR="004B5B4E" w:rsidRPr="00CE5317" w:rsidRDefault="004B5B4E" w:rsidP="00CE531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mgr Jan Falkowski  </w:t>
            </w:r>
          </w:p>
        </w:tc>
        <w:tc>
          <w:tcPr>
            <w:tcW w:w="3128" w:type="dxa"/>
            <w:shd w:val="clear" w:color="auto" w:fill="F2DBDB" w:themeFill="accent2" w:themeFillTint="33"/>
          </w:tcPr>
          <w:p w:rsidR="004B5B4E" w:rsidRDefault="004B5B4E" w:rsidP="00CE531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12F3">
              <w:rPr>
                <w:rFonts w:cs="Times New Roman"/>
                <w:b/>
                <w:sz w:val="24"/>
                <w:szCs w:val="24"/>
              </w:rPr>
              <w:t>Diagnoza i terapia pedagogiczna w szkole podstawowej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4B5B4E" w:rsidRPr="00CE5317" w:rsidRDefault="004B5B4E" w:rsidP="00CE531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Justyna Błońska </w:t>
            </w:r>
          </w:p>
        </w:tc>
        <w:tc>
          <w:tcPr>
            <w:tcW w:w="612" w:type="dxa"/>
            <w:shd w:val="clear" w:color="auto" w:fill="DBE5F1" w:themeFill="accent1" w:themeFillTint="33"/>
          </w:tcPr>
          <w:p w:rsidR="004B5B4E" w:rsidRPr="00C90072" w:rsidRDefault="00DE2CE1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C90072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:rsidR="004B5B4E" w:rsidRPr="00C90072" w:rsidRDefault="00DE2CE1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C90072">
              <w:rPr>
                <w:b/>
                <w:sz w:val="20"/>
                <w:szCs w:val="20"/>
              </w:rPr>
              <w:t>228</w:t>
            </w:r>
          </w:p>
        </w:tc>
      </w:tr>
      <w:tr w:rsidR="00DE2CE1" w:rsidRPr="00E84866" w:rsidTr="00DE2CE1">
        <w:tc>
          <w:tcPr>
            <w:tcW w:w="1343" w:type="dxa"/>
          </w:tcPr>
          <w:p w:rsidR="00DE2CE1" w:rsidRPr="00DC0350" w:rsidRDefault="00DE2CE1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DE2CE1" w:rsidRPr="004B5B4E" w:rsidRDefault="00DE2CE1" w:rsidP="005D630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Seminarium licencjackie – </w:t>
            </w:r>
            <w:r w:rsidRPr="002312F3">
              <w:rPr>
                <w:rFonts w:cs="Times New Roman"/>
                <w:sz w:val="24"/>
                <w:szCs w:val="24"/>
              </w:rPr>
              <w:t>dr Monika Kresa, dr Paweł Stangret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DE2CE1" w:rsidRPr="00C90072" w:rsidRDefault="003D75F0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13" w:type="dxa"/>
            <w:shd w:val="clear" w:color="auto" w:fill="auto"/>
          </w:tcPr>
          <w:p w:rsidR="00DE2CE1" w:rsidRPr="00C90072" w:rsidRDefault="003D75F0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EC613C" w:rsidRPr="00E84866" w:rsidTr="00DE2CE1">
        <w:tc>
          <w:tcPr>
            <w:tcW w:w="1343" w:type="dxa"/>
          </w:tcPr>
          <w:p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</w:t>
            </w:r>
            <w:r w:rsidR="00EC613C" w:rsidRPr="00DC0350">
              <w:rPr>
                <w:sz w:val="20"/>
                <w:szCs w:val="20"/>
              </w:rPr>
              <w:t>15.00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8A22E9" w:rsidRPr="00D9170D" w:rsidRDefault="002312F3" w:rsidP="000467F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D9170D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współczesność </w:t>
            </w:r>
            <w:r w:rsidR="00D9170D" w:rsidRPr="00D9170D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A22E9" w:rsidRPr="00D9170D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 w:rsidR="00D9170D" w:rsidRPr="00D9170D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8A22E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170D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8A22E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12F3"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shd w:val="clear" w:color="auto" w:fill="FFFFFF" w:themeFill="background1"/>
          </w:tcPr>
          <w:p w:rsidR="00EC613C" w:rsidRPr="00C90072" w:rsidRDefault="00C90072" w:rsidP="00C900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DE2CE1" w:rsidRPr="00C90072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593C37" w:rsidRDefault="00593C37" w:rsidP="004B7985">
      <w:pPr>
        <w:spacing w:line="240" w:lineRule="auto"/>
        <w:ind w:firstLine="0"/>
      </w:pPr>
    </w:p>
    <w:p w:rsidR="00593C37" w:rsidRPr="00DC0350" w:rsidRDefault="00593C37" w:rsidP="00593C37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3275"/>
        <w:gridCol w:w="3275"/>
        <w:gridCol w:w="580"/>
        <w:gridCol w:w="580"/>
      </w:tblGrid>
      <w:tr w:rsidR="00D9170D" w:rsidRPr="00E84866" w:rsidTr="0039482B">
        <w:tc>
          <w:tcPr>
            <w:tcW w:w="1352" w:type="dxa"/>
            <w:vMerge w:val="restart"/>
          </w:tcPr>
          <w:p w:rsidR="00D9170D" w:rsidRPr="00DC0350" w:rsidRDefault="00D9170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3275" w:type="dxa"/>
            <w:shd w:val="clear" w:color="auto" w:fill="FFFFFF" w:themeFill="background1"/>
          </w:tcPr>
          <w:p w:rsidR="00D9170D" w:rsidRPr="00BF4564" w:rsidRDefault="00D9170D" w:rsidP="00BF4564">
            <w:pPr>
              <w:tabs>
                <w:tab w:val="left" w:pos="2445"/>
              </w:tabs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D9170D" w:rsidRDefault="00D9170D" w:rsidP="00BF45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5" w:type="dxa"/>
            <w:shd w:val="clear" w:color="auto" w:fill="F2DBDB" w:themeFill="accent2" w:themeFillTint="33"/>
          </w:tcPr>
          <w:p w:rsidR="00D9170D" w:rsidRDefault="00D9170D" w:rsidP="00BF4564">
            <w:pPr>
              <w:tabs>
                <w:tab w:val="right" w:pos="3044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Warsztaty</w:t>
            </w:r>
            <w:r w:rsidRPr="00E842B7">
              <w:rPr>
                <w:rFonts w:cs="Times New Roman"/>
                <w:b/>
                <w:color w:val="000000"/>
                <w:sz w:val="24"/>
                <w:szCs w:val="24"/>
              </w:rPr>
              <w:t>: język polski jako obcy i drugi w pracy z uczniem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Małgorzata Zasuńska </w:t>
            </w:r>
          </w:p>
          <w:p w:rsidR="00D9170D" w:rsidRPr="00866F6C" w:rsidRDefault="00D9170D" w:rsidP="00BF4564">
            <w:pPr>
              <w:tabs>
                <w:tab w:val="right" w:pos="3044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 rokiem filologii polskiej)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160" w:type="dxa"/>
            <w:gridSpan w:val="2"/>
            <w:vMerge w:val="restart"/>
            <w:shd w:val="clear" w:color="auto" w:fill="F2DBDB" w:themeFill="accent2" w:themeFillTint="33"/>
          </w:tcPr>
          <w:p w:rsidR="00DE2CE1" w:rsidRDefault="00DE2CE1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DE2CE1" w:rsidRDefault="00DE2CE1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DE2CE1" w:rsidRDefault="00DE2CE1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D9170D" w:rsidRPr="00C90072" w:rsidRDefault="00DE2CE1" w:rsidP="00DE2CE1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D9170D" w:rsidRPr="00E84866" w:rsidTr="006D4FED">
        <w:tc>
          <w:tcPr>
            <w:tcW w:w="1352" w:type="dxa"/>
            <w:vMerge/>
          </w:tcPr>
          <w:p w:rsidR="00D9170D" w:rsidRDefault="00D9170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2"/>
            <w:shd w:val="clear" w:color="auto" w:fill="FFFFFF" w:themeFill="background1"/>
          </w:tcPr>
          <w:p w:rsidR="00D9170D" w:rsidRDefault="00D9170D" w:rsidP="00BF4564">
            <w:pPr>
              <w:tabs>
                <w:tab w:val="right" w:pos="3044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7C64">
              <w:rPr>
                <w:rFonts w:cs="Times New Roman"/>
                <w:b/>
                <w:color w:val="FF0000"/>
                <w:sz w:val="24"/>
                <w:szCs w:val="24"/>
              </w:rPr>
              <w:t xml:space="preserve">9 października w tych godzinach odbędą się zajęcia z Wiedzy o kulturze dla całego II i III roku filologii polskiej – </w:t>
            </w:r>
            <w:r w:rsidRPr="009C7C64">
              <w:rPr>
                <w:rFonts w:cs="Times New Roman"/>
                <w:color w:val="FF0000"/>
                <w:sz w:val="24"/>
                <w:szCs w:val="24"/>
              </w:rPr>
              <w:t>dr Paweł Stangret</w:t>
            </w:r>
          </w:p>
        </w:tc>
        <w:tc>
          <w:tcPr>
            <w:tcW w:w="1160" w:type="dxa"/>
            <w:gridSpan w:val="2"/>
            <w:vMerge/>
            <w:shd w:val="clear" w:color="auto" w:fill="F2DBDB" w:themeFill="accent2" w:themeFillTint="33"/>
          </w:tcPr>
          <w:p w:rsidR="00D9170D" w:rsidRDefault="00D9170D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593C37" w:rsidRPr="00E84866" w:rsidTr="0039482B">
        <w:tc>
          <w:tcPr>
            <w:tcW w:w="1352" w:type="dxa"/>
          </w:tcPr>
          <w:p w:rsidR="00593C37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50" w:type="dxa"/>
            <w:gridSpan w:val="2"/>
          </w:tcPr>
          <w:p w:rsidR="00E86480" w:rsidRPr="00E86480" w:rsidRDefault="00E86480" w:rsidP="00EA539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Teoria literatury – </w:t>
            </w:r>
            <w:r w:rsidRPr="00E8648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Dominik Sulej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0" w:type="dxa"/>
            <w:gridSpan w:val="2"/>
          </w:tcPr>
          <w:p w:rsidR="00593C37" w:rsidRPr="00C90072" w:rsidRDefault="00DE2CE1" w:rsidP="00DE2CE1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E30B0D" w:rsidRPr="00E84866" w:rsidTr="0039482B">
        <w:tc>
          <w:tcPr>
            <w:tcW w:w="1352" w:type="dxa"/>
          </w:tcPr>
          <w:p w:rsidR="00E30B0D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11.30– 13.00</w:t>
            </w:r>
          </w:p>
        </w:tc>
        <w:tc>
          <w:tcPr>
            <w:tcW w:w="6550" w:type="dxa"/>
            <w:gridSpan w:val="2"/>
          </w:tcPr>
          <w:p w:rsidR="00CF231A" w:rsidRPr="000467FA" w:rsidRDefault="00E86480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 – współczesność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Jakub Jurkowski</w:t>
            </w:r>
          </w:p>
        </w:tc>
        <w:tc>
          <w:tcPr>
            <w:tcW w:w="1160" w:type="dxa"/>
            <w:gridSpan w:val="2"/>
          </w:tcPr>
          <w:p w:rsidR="00E30B0D" w:rsidRPr="00C90072" w:rsidRDefault="007F5422" w:rsidP="007F542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321</w:t>
            </w:r>
          </w:p>
        </w:tc>
      </w:tr>
      <w:tr w:rsidR="00D9170D" w:rsidRPr="00E84866" w:rsidTr="00D9170D">
        <w:trPr>
          <w:trHeight w:val="283"/>
        </w:trPr>
        <w:tc>
          <w:tcPr>
            <w:tcW w:w="1352" w:type="dxa"/>
          </w:tcPr>
          <w:p w:rsidR="00D9170D" w:rsidRPr="00DC0350" w:rsidRDefault="00D9170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D9170D" w:rsidRDefault="00D9170D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Warsztat redaktora </w:t>
            </w:r>
          </w:p>
          <w:p w:rsidR="00D9170D" w:rsidRDefault="00D9170D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problemy typografii </w:t>
            </w: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9170D" w:rsidRPr="00D9170D" w:rsidRDefault="00D9170D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r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Iwona Misiak</w:t>
            </w:r>
          </w:p>
        </w:tc>
        <w:tc>
          <w:tcPr>
            <w:tcW w:w="3275" w:type="dxa"/>
            <w:vMerge w:val="restart"/>
            <w:shd w:val="clear" w:color="auto" w:fill="F2DBDB" w:themeFill="accent2" w:themeFillTint="33"/>
          </w:tcPr>
          <w:p w:rsidR="00D9170D" w:rsidRDefault="00D9170D" w:rsidP="0039482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Warsztaty pedagogiczne: d</w:t>
            </w:r>
            <w:r w:rsidRPr="00E86480">
              <w:rPr>
                <w:rFonts w:cs="Times New Roman"/>
                <w:b/>
                <w:sz w:val="24"/>
                <w:szCs w:val="24"/>
              </w:rPr>
              <w:t>ysleksja rozwojowa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</w:p>
          <w:p w:rsidR="00D9170D" w:rsidRPr="008333B7" w:rsidRDefault="00D9170D" w:rsidP="0039482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mgr Bożenna Wilczyńska </w:t>
            </w:r>
          </w:p>
          <w:p w:rsidR="00D9170D" w:rsidRPr="008333B7" w:rsidRDefault="00D9170D" w:rsidP="00E8648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BE5F1" w:themeFill="accent1" w:themeFillTint="33"/>
          </w:tcPr>
          <w:p w:rsidR="00D9170D" w:rsidRDefault="00D9170D" w:rsidP="00A66B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E2CE1" w:rsidRPr="00C90072" w:rsidRDefault="00DE2CE1" w:rsidP="00A66B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90072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80" w:type="dxa"/>
            <w:vMerge w:val="restart"/>
            <w:shd w:val="clear" w:color="auto" w:fill="F2DBDB" w:themeFill="accent2" w:themeFillTint="33"/>
          </w:tcPr>
          <w:p w:rsidR="00DE2CE1" w:rsidRDefault="00DE2CE1" w:rsidP="00A66B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9170D" w:rsidRPr="00C90072" w:rsidRDefault="00DE2CE1" w:rsidP="00A66B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90072">
              <w:rPr>
                <w:b/>
                <w:sz w:val="20"/>
                <w:szCs w:val="20"/>
              </w:rPr>
              <w:t>321</w:t>
            </w:r>
          </w:p>
        </w:tc>
      </w:tr>
      <w:tr w:rsidR="00D9170D" w:rsidRPr="00E84866" w:rsidTr="00D9170D">
        <w:trPr>
          <w:trHeight w:val="283"/>
        </w:trPr>
        <w:tc>
          <w:tcPr>
            <w:tcW w:w="1352" w:type="dxa"/>
          </w:tcPr>
          <w:p w:rsidR="00D9170D" w:rsidRPr="00DC0350" w:rsidRDefault="00D9170D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3275" w:type="dxa"/>
          </w:tcPr>
          <w:p w:rsidR="00D9170D" w:rsidRPr="000467FA" w:rsidRDefault="00D9170D" w:rsidP="005D630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F2DBDB" w:themeFill="accent2" w:themeFillTint="33"/>
          </w:tcPr>
          <w:p w:rsidR="00D9170D" w:rsidRPr="000467FA" w:rsidRDefault="00D9170D" w:rsidP="00E86480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D9170D" w:rsidRDefault="00D9170D" w:rsidP="000467F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shd w:val="clear" w:color="auto" w:fill="F2DBDB" w:themeFill="accent2" w:themeFillTint="33"/>
          </w:tcPr>
          <w:p w:rsidR="00D9170D" w:rsidRDefault="00D9170D" w:rsidP="000467F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26" w:rsidRDefault="00FE2926" w:rsidP="0035124F">
      <w:pPr>
        <w:spacing w:line="240" w:lineRule="auto"/>
      </w:pPr>
      <w:r>
        <w:separator/>
      </w:r>
    </w:p>
  </w:endnote>
  <w:endnote w:type="continuationSeparator" w:id="0">
    <w:p w:rsidR="00FE2926" w:rsidRDefault="00FE2926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26" w:rsidRDefault="00FE2926" w:rsidP="0035124F">
      <w:pPr>
        <w:spacing w:line="240" w:lineRule="auto"/>
      </w:pPr>
      <w:r>
        <w:separator/>
      </w:r>
    </w:p>
  </w:footnote>
  <w:footnote w:type="continuationSeparator" w:id="0">
    <w:p w:rsidR="00FE2926" w:rsidRDefault="00FE2926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172C"/>
    <w:rsid w:val="000058A8"/>
    <w:rsid w:val="00027F8D"/>
    <w:rsid w:val="00035973"/>
    <w:rsid w:val="00037C26"/>
    <w:rsid w:val="000467FA"/>
    <w:rsid w:val="00054C79"/>
    <w:rsid w:val="00057153"/>
    <w:rsid w:val="00063DE0"/>
    <w:rsid w:val="0007046C"/>
    <w:rsid w:val="00071E71"/>
    <w:rsid w:val="00074A94"/>
    <w:rsid w:val="00080A63"/>
    <w:rsid w:val="00090AF7"/>
    <w:rsid w:val="000B0F11"/>
    <w:rsid w:val="000B3C81"/>
    <w:rsid w:val="000B410E"/>
    <w:rsid w:val="000B686D"/>
    <w:rsid w:val="000B6A8C"/>
    <w:rsid w:val="000C17A5"/>
    <w:rsid w:val="000D397D"/>
    <w:rsid w:val="000D5F1A"/>
    <w:rsid w:val="000F0B76"/>
    <w:rsid w:val="000F35A7"/>
    <w:rsid w:val="00107CE2"/>
    <w:rsid w:val="001249E8"/>
    <w:rsid w:val="00126DBD"/>
    <w:rsid w:val="00141C61"/>
    <w:rsid w:val="001433BB"/>
    <w:rsid w:val="0014354A"/>
    <w:rsid w:val="001522BE"/>
    <w:rsid w:val="001528A3"/>
    <w:rsid w:val="00152E51"/>
    <w:rsid w:val="001647C1"/>
    <w:rsid w:val="00164895"/>
    <w:rsid w:val="00167778"/>
    <w:rsid w:val="00176B10"/>
    <w:rsid w:val="0017769D"/>
    <w:rsid w:val="00190063"/>
    <w:rsid w:val="001908B0"/>
    <w:rsid w:val="00196E3E"/>
    <w:rsid w:val="001A2C3B"/>
    <w:rsid w:val="001C0F8F"/>
    <w:rsid w:val="001D7661"/>
    <w:rsid w:val="00204E5E"/>
    <w:rsid w:val="00207B93"/>
    <w:rsid w:val="002117AB"/>
    <w:rsid w:val="00215216"/>
    <w:rsid w:val="00220204"/>
    <w:rsid w:val="00224B65"/>
    <w:rsid w:val="002312F3"/>
    <w:rsid w:val="0023640C"/>
    <w:rsid w:val="002463DE"/>
    <w:rsid w:val="00253C0F"/>
    <w:rsid w:val="002632B6"/>
    <w:rsid w:val="00270CBB"/>
    <w:rsid w:val="002809FD"/>
    <w:rsid w:val="002909E8"/>
    <w:rsid w:val="00293F48"/>
    <w:rsid w:val="002A20C7"/>
    <w:rsid w:val="002A3E7F"/>
    <w:rsid w:val="002A780B"/>
    <w:rsid w:val="002B6AA9"/>
    <w:rsid w:val="002C5942"/>
    <w:rsid w:val="002E7107"/>
    <w:rsid w:val="00312BFF"/>
    <w:rsid w:val="00313181"/>
    <w:rsid w:val="003170AD"/>
    <w:rsid w:val="00321EDE"/>
    <w:rsid w:val="00322C22"/>
    <w:rsid w:val="00323E53"/>
    <w:rsid w:val="00324189"/>
    <w:rsid w:val="00333C2B"/>
    <w:rsid w:val="00336FD6"/>
    <w:rsid w:val="0035124F"/>
    <w:rsid w:val="00355C2B"/>
    <w:rsid w:val="003613AD"/>
    <w:rsid w:val="003649BC"/>
    <w:rsid w:val="003863A6"/>
    <w:rsid w:val="0039373B"/>
    <w:rsid w:val="0039482B"/>
    <w:rsid w:val="003B3663"/>
    <w:rsid w:val="003B36C9"/>
    <w:rsid w:val="003B7115"/>
    <w:rsid w:val="003C1A9A"/>
    <w:rsid w:val="003C7FAA"/>
    <w:rsid w:val="003D75F0"/>
    <w:rsid w:val="003E224E"/>
    <w:rsid w:val="003E2868"/>
    <w:rsid w:val="003E5AAD"/>
    <w:rsid w:val="003F0EB1"/>
    <w:rsid w:val="003F5E7C"/>
    <w:rsid w:val="003F627D"/>
    <w:rsid w:val="0040696B"/>
    <w:rsid w:val="004108EB"/>
    <w:rsid w:val="00445AA2"/>
    <w:rsid w:val="004504D1"/>
    <w:rsid w:val="00451261"/>
    <w:rsid w:val="004611E8"/>
    <w:rsid w:val="00482D62"/>
    <w:rsid w:val="004871EA"/>
    <w:rsid w:val="00495DE9"/>
    <w:rsid w:val="004A0726"/>
    <w:rsid w:val="004A0E63"/>
    <w:rsid w:val="004B1A2C"/>
    <w:rsid w:val="004B52F1"/>
    <w:rsid w:val="004B582E"/>
    <w:rsid w:val="004B5B4E"/>
    <w:rsid w:val="004B7985"/>
    <w:rsid w:val="004B7B7C"/>
    <w:rsid w:val="004E7B3E"/>
    <w:rsid w:val="00500305"/>
    <w:rsid w:val="005068B0"/>
    <w:rsid w:val="00507893"/>
    <w:rsid w:val="00510330"/>
    <w:rsid w:val="00513A41"/>
    <w:rsid w:val="00513D1D"/>
    <w:rsid w:val="0051419B"/>
    <w:rsid w:val="00521783"/>
    <w:rsid w:val="0052277F"/>
    <w:rsid w:val="00541BB7"/>
    <w:rsid w:val="0054403E"/>
    <w:rsid w:val="00547C85"/>
    <w:rsid w:val="00580D4C"/>
    <w:rsid w:val="00583262"/>
    <w:rsid w:val="005875E9"/>
    <w:rsid w:val="00587E4D"/>
    <w:rsid w:val="0059031C"/>
    <w:rsid w:val="00592217"/>
    <w:rsid w:val="00593C37"/>
    <w:rsid w:val="005A5CA1"/>
    <w:rsid w:val="005B0597"/>
    <w:rsid w:val="005B4600"/>
    <w:rsid w:val="005B65F7"/>
    <w:rsid w:val="005B6DED"/>
    <w:rsid w:val="005D6307"/>
    <w:rsid w:val="005E368A"/>
    <w:rsid w:val="005E5D20"/>
    <w:rsid w:val="005F2CFB"/>
    <w:rsid w:val="00607811"/>
    <w:rsid w:val="00615E2B"/>
    <w:rsid w:val="00623827"/>
    <w:rsid w:val="006317B8"/>
    <w:rsid w:val="0063241C"/>
    <w:rsid w:val="00641ECB"/>
    <w:rsid w:val="00643E1C"/>
    <w:rsid w:val="00655D3B"/>
    <w:rsid w:val="006602F6"/>
    <w:rsid w:val="00660353"/>
    <w:rsid w:val="006604E6"/>
    <w:rsid w:val="00663AF3"/>
    <w:rsid w:val="00666F6C"/>
    <w:rsid w:val="006827D2"/>
    <w:rsid w:val="006A0C26"/>
    <w:rsid w:val="006B13F8"/>
    <w:rsid w:val="006B5EF0"/>
    <w:rsid w:val="006C3320"/>
    <w:rsid w:val="006C7781"/>
    <w:rsid w:val="006D7D9B"/>
    <w:rsid w:val="006E313D"/>
    <w:rsid w:val="006E48CC"/>
    <w:rsid w:val="006F19B6"/>
    <w:rsid w:val="006F4764"/>
    <w:rsid w:val="006F4AEF"/>
    <w:rsid w:val="006F6B2A"/>
    <w:rsid w:val="006F71D7"/>
    <w:rsid w:val="00700EDE"/>
    <w:rsid w:val="00727182"/>
    <w:rsid w:val="0075051C"/>
    <w:rsid w:val="00752DA0"/>
    <w:rsid w:val="00754138"/>
    <w:rsid w:val="0075451F"/>
    <w:rsid w:val="007603BC"/>
    <w:rsid w:val="00763D29"/>
    <w:rsid w:val="00766476"/>
    <w:rsid w:val="007675D5"/>
    <w:rsid w:val="007851B8"/>
    <w:rsid w:val="007876F5"/>
    <w:rsid w:val="00795C69"/>
    <w:rsid w:val="007A4773"/>
    <w:rsid w:val="007A6413"/>
    <w:rsid w:val="007B2ADD"/>
    <w:rsid w:val="007B6882"/>
    <w:rsid w:val="007C00F3"/>
    <w:rsid w:val="007C683E"/>
    <w:rsid w:val="007C7962"/>
    <w:rsid w:val="007E235B"/>
    <w:rsid w:val="007F5422"/>
    <w:rsid w:val="00801716"/>
    <w:rsid w:val="00806121"/>
    <w:rsid w:val="00817062"/>
    <w:rsid w:val="008258FE"/>
    <w:rsid w:val="008333B7"/>
    <w:rsid w:val="008420F5"/>
    <w:rsid w:val="00850841"/>
    <w:rsid w:val="00853C47"/>
    <w:rsid w:val="008626AE"/>
    <w:rsid w:val="008655B5"/>
    <w:rsid w:val="00866F6C"/>
    <w:rsid w:val="00867EFF"/>
    <w:rsid w:val="00885881"/>
    <w:rsid w:val="008948F5"/>
    <w:rsid w:val="00895E2B"/>
    <w:rsid w:val="008A22E9"/>
    <w:rsid w:val="008A3C51"/>
    <w:rsid w:val="008A534B"/>
    <w:rsid w:val="008C3C09"/>
    <w:rsid w:val="008F0D38"/>
    <w:rsid w:val="008F3718"/>
    <w:rsid w:val="008F4BA5"/>
    <w:rsid w:val="0090108B"/>
    <w:rsid w:val="00904DF0"/>
    <w:rsid w:val="00904EF7"/>
    <w:rsid w:val="00925385"/>
    <w:rsid w:val="00937ED0"/>
    <w:rsid w:val="00940DC5"/>
    <w:rsid w:val="00974D1D"/>
    <w:rsid w:val="009860E2"/>
    <w:rsid w:val="00997E38"/>
    <w:rsid w:val="009A14BF"/>
    <w:rsid w:val="009B622A"/>
    <w:rsid w:val="009C0245"/>
    <w:rsid w:val="009C4A4C"/>
    <w:rsid w:val="009C7C64"/>
    <w:rsid w:val="009D2022"/>
    <w:rsid w:val="009D22C7"/>
    <w:rsid w:val="009D4077"/>
    <w:rsid w:val="009E06AB"/>
    <w:rsid w:val="009F3956"/>
    <w:rsid w:val="00A0152A"/>
    <w:rsid w:val="00A1104F"/>
    <w:rsid w:val="00A121A0"/>
    <w:rsid w:val="00A13649"/>
    <w:rsid w:val="00A23867"/>
    <w:rsid w:val="00A3323A"/>
    <w:rsid w:val="00A43114"/>
    <w:rsid w:val="00A558C8"/>
    <w:rsid w:val="00A573B0"/>
    <w:rsid w:val="00A60CF2"/>
    <w:rsid w:val="00A65210"/>
    <w:rsid w:val="00A66B46"/>
    <w:rsid w:val="00A72B51"/>
    <w:rsid w:val="00A80167"/>
    <w:rsid w:val="00A8136F"/>
    <w:rsid w:val="00A818AD"/>
    <w:rsid w:val="00A86B45"/>
    <w:rsid w:val="00AA3200"/>
    <w:rsid w:val="00AB6689"/>
    <w:rsid w:val="00AB67BF"/>
    <w:rsid w:val="00AB6B65"/>
    <w:rsid w:val="00AD1AF4"/>
    <w:rsid w:val="00AD1C61"/>
    <w:rsid w:val="00AD2D9D"/>
    <w:rsid w:val="00AD4AC5"/>
    <w:rsid w:val="00AE15CD"/>
    <w:rsid w:val="00AF073A"/>
    <w:rsid w:val="00AF0DBC"/>
    <w:rsid w:val="00AF7371"/>
    <w:rsid w:val="00B035E9"/>
    <w:rsid w:val="00B065B3"/>
    <w:rsid w:val="00B066BE"/>
    <w:rsid w:val="00B118C2"/>
    <w:rsid w:val="00B14737"/>
    <w:rsid w:val="00B23FE8"/>
    <w:rsid w:val="00B35CD7"/>
    <w:rsid w:val="00B418D2"/>
    <w:rsid w:val="00B42F49"/>
    <w:rsid w:val="00B44825"/>
    <w:rsid w:val="00B54F33"/>
    <w:rsid w:val="00B55F03"/>
    <w:rsid w:val="00B61D2F"/>
    <w:rsid w:val="00B65FDA"/>
    <w:rsid w:val="00B66704"/>
    <w:rsid w:val="00B744C5"/>
    <w:rsid w:val="00B96027"/>
    <w:rsid w:val="00BA3CED"/>
    <w:rsid w:val="00BA6611"/>
    <w:rsid w:val="00BA6E55"/>
    <w:rsid w:val="00BA7F21"/>
    <w:rsid w:val="00BC53DF"/>
    <w:rsid w:val="00BE0660"/>
    <w:rsid w:val="00BF18CE"/>
    <w:rsid w:val="00BF4564"/>
    <w:rsid w:val="00C02B46"/>
    <w:rsid w:val="00C03B8B"/>
    <w:rsid w:val="00C111A8"/>
    <w:rsid w:val="00C1702B"/>
    <w:rsid w:val="00C20575"/>
    <w:rsid w:val="00C304CE"/>
    <w:rsid w:val="00C314EC"/>
    <w:rsid w:val="00C4106A"/>
    <w:rsid w:val="00C42592"/>
    <w:rsid w:val="00C43080"/>
    <w:rsid w:val="00C44495"/>
    <w:rsid w:val="00C44F07"/>
    <w:rsid w:val="00C56AA9"/>
    <w:rsid w:val="00C64B62"/>
    <w:rsid w:val="00C8287B"/>
    <w:rsid w:val="00C850B9"/>
    <w:rsid w:val="00C90072"/>
    <w:rsid w:val="00C967CB"/>
    <w:rsid w:val="00CA21AB"/>
    <w:rsid w:val="00CA38C4"/>
    <w:rsid w:val="00CA43CE"/>
    <w:rsid w:val="00CA7839"/>
    <w:rsid w:val="00CC7E62"/>
    <w:rsid w:val="00CD473B"/>
    <w:rsid w:val="00CE5317"/>
    <w:rsid w:val="00CE6D74"/>
    <w:rsid w:val="00CF0BBC"/>
    <w:rsid w:val="00CF231A"/>
    <w:rsid w:val="00CF5B39"/>
    <w:rsid w:val="00CF6C4F"/>
    <w:rsid w:val="00D050E6"/>
    <w:rsid w:val="00D16C8A"/>
    <w:rsid w:val="00D21402"/>
    <w:rsid w:val="00D227B6"/>
    <w:rsid w:val="00D30B83"/>
    <w:rsid w:val="00D36837"/>
    <w:rsid w:val="00D402DD"/>
    <w:rsid w:val="00D45244"/>
    <w:rsid w:val="00D47B61"/>
    <w:rsid w:val="00D55900"/>
    <w:rsid w:val="00D55F53"/>
    <w:rsid w:val="00D648C3"/>
    <w:rsid w:val="00D674A5"/>
    <w:rsid w:val="00D7260C"/>
    <w:rsid w:val="00D768EF"/>
    <w:rsid w:val="00D76F41"/>
    <w:rsid w:val="00D8066E"/>
    <w:rsid w:val="00D86C4D"/>
    <w:rsid w:val="00D9170D"/>
    <w:rsid w:val="00D93559"/>
    <w:rsid w:val="00D96100"/>
    <w:rsid w:val="00D9697B"/>
    <w:rsid w:val="00D96B1D"/>
    <w:rsid w:val="00DC6572"/>
    <w:rsid w:val="00DD4987"/>
    <w:rsid w:val="00DE2CE1"/>
    <w:rsid w:val="00DF0D25"/>
    <w:rsid w:val="00DF331F"/>
    <w:rsid w:val="00E00E63"/>
    <w:rsid w:val="00E0481D"/>
    <w:rsid w:val="00E12E0A"/>
    <w:rsid w:val="00E17B38"/>
    <w:rsid w:val="00E263B4"/>
    <w:rsid w:val="00E26EFA"/>
    <w:rsid w:val="00E30B0D"/>
    <w:rsid w:val="00E55C0C"/>
    <w:rsid w:val="00E60561"/>
    <w:rsid w:val="00E63E04"/>
    <w:rsid w:val="00E716B7"/>
    <w:rsid w:val="00E842B7"/>
    <w:rsid w:val="00E84866"/>
    <w:rsid w:val="00E84F75"/>
    <w:rsid w:val="00E86480"/>
    <w:rsid w:val="00E86EC5"/>
    <w:rsid w:val="00E95BB4"/>
    <w:rsid w:val="00EA4227"/>
    <w:rsid w:val="00EA4915"/>
    <w:rsid w:val="00EA5396"/>
    <w:rsid w:val="00EA7CC6"/>
    <w:rsid w:val="00EC2BD1"/>
    <w:rsid w:val="00EC613C"/>
    <w:rsid w:val="00ED626B"/>
    <w:rsid w:val="00EE645D"/>
    <w:rsid w:val="00F0031B"/>
    <w:rsid w:val="00F00BA3"/>
    <w:rsid w:val="00F023B6"/>
    <w:rsid w:val="00F10A5D"/>
    <w:rsid w:val="00F15432"/>
    <w:rsid w:val="00F16BCB"/>
    <w:rsid w:val="00F26DC4"/>
    <w:rsid w:val="00F27600"/>
    <w:rsid w:val="00F34D27"/>
    <w:rsid w:val="00F41C6D"/>
    <w:rsid w:val="00F60047"/>
    <w:rsid w:val="00F624A7"/>
    <w:rsid w:val="00F7179A"/>
    <w:rsid w:val="00F77EDB"/>
    <w:rsid w:val="00F807FE"/>
    <w:rsid w:val="00FA2A5B"/>
    <w:rsid w:val="00FB74AC"/>
    <w:rsid w:val="00FC3C7B"/>
    <w:rsid w:val="00FD3A1D"/>
    <w:rsid w:val="00FD3B0B"/>
    <w:rsid w:val="00FD4E35"/>
    <w:rsid w:val="00FD5453"/>
    <w:rsid w:val="00FD79E9"/>
    <w:rsid w:val="00FE2926"/>
    <w:rsid w:val="00FE4711"/>
    <w:rsid w:val="00FF323F"/>
    <w:rsid w:val="00FF5D5A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cp:lastPrinted>2015-09-01T11:16:00Z</cp:lastPrinted>
  <dcterms:created xsi:type="dcterms:W3CDTF">2016-10-06T09:26:00Z</dcterms:created>
  <dcterms:modified xsi:type="dcterms:W3CDTF">2016-10-06T09:26:00Z</dcterms:modified>
</cp:coreProperties>
</file>