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="0" w:after="0"/>
        <w:jc w:val="right"/>
        <w:rPr/>
      </w:pPr>
      <w:r>
        <w:rPr>
          <w:rFonts w:cs="Segoe UI"/>
          <w:b w:val="false"/>
          <w:bCs w:val="false"/>
          <w:sz w:val="24"/>
          <w:szCs w:val="24"/>
        </w:rPr>
        <w:t>30.05.2023</w:t>
      </w:r>
    </w:p>
    <w:p>
      <w:pPr>
        <w:pStyle w:val="NormalWeb"/>
        <w:shd w:val="clear" w:color="auto" w:fill="FFFFFF"/>
        <w:spacing w:lineRule="auto" w:line="360" w:before="0" w:after="0"/>
        <w:jc w:val="center"/>
        <w:rPr>
          <w:rFonts w:cs="Segoe UI"/>
          <w:b/>
          <w:b/>
          <w:bCs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WNIOSKI KOMISJI JAKOŚCI KSZTAŁCENIA</w:t>
      </w:r>
    </w:p>
    <w:p>
      <w:pPr>
        <w:pStyle w:val="NormalWeb"/>
        <w:shd w:val="clear" w:color="auto" w:fill="FFFFFF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Z ANALIZY ANKIET OCENY ZAJĘĆ DYDAKTYCZNYCH</w:t>
      </w:r>
    </w:p>
    <w:p>
      <w:pPr>
        <w:pStyle w:val="NormalWeb"/>
        <w:shd w:val="clear" w:color="auto" w:fill="FFFFFF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 xml:space="preserve">NA WYDZIALE NAUK HUMANISTYCZNYCH </w:t>
      </w:r>
    </w:p>
    <w:p>
      <w:pPr>
        <w:pStyle w:val="NormalWeb"/>
        <w:shd w:val="clear" w:color="auto" w:fill="FFFFFF"/>
        <w:spacing w:lineRule="auto" w:line="360" w:before="0" w:after="0"/>
        <w:jc w:val="center"/>
        <w:rPr/>
      </w:pPr>
      <w:r>
        <w:rPr>
          <w:rFonts w:cs="Segoe UI"/>
          <w:b/>
          <w:bCs/>
          <w:sz w:val="24"/>
          <w:szCs w:val="24"/>
        </w:rPr>
        <w:t>W SEMESTRZE ZIMOWYM ROKU AKADEMICKIEGO 2022/2023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/>
      </w:pPr>
      <w:r>
        <w:rPr>
          <w:rFonts w:cs="Segoe UI"/>
          <w:b/>
          <w:bCs/>
          <w:sz w:val="24"/>
          <w:szCs w:val="24"/>
        </w:rPr>
        <w:tab/>
      </w:r>
      <w:r>
        <w:rPr>
          <w:rFonts w:cs="Segoe UI"/>
          <w:sz w:val="24"/>
          <w:szCs w:val="24"/>
        </w:rPr>
        <w:t>Wydziałowa Komisja Jakości Kształcenia uważnie przeanalizowała wyniki ankiet oceny zajęć dydaktycznych w semestrze zimowym roku akademickiego 2022/2023. Wnioski z tego przeglądu można podzielić na ogólne (obecne w ankietach wszystkich kierunków studiów prowadzonych na WNH) oraz dotyczące poszczególnych kierunków.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I. WNIOSKI OGÓLNE</w:t>
      </w:r>
    </w:p>
    <w:p>
      <w:pPr>
        <w:pStyle w:val="NormalWeb"/>
        <w:shd w:val="clear" w:color="auto" w:fill="FFFFFF"/>
        <w:spacing w:lineRule="auto" w:line="360" w:before="0" w:after="0"/>
        <w:jc w:val="both"/>
        <w:rPr/>
      </w:pPr>
      <w:r>
        <w:rPr>
          <w:rFonts w:cs="Segoe UI"/>
          <w:sz w:val="24"/>
          <w:szCs w:val="24"/>
        </w:rPr>
        <w:t xml:space="preserve">1. Podstawowym problemem związanym z analizą ankiet </w:t>
      </w:r>
      <w:r>
        <w:rPr>
          <w:rFonts w:cs="Segoe UI"/>
          <w:sz w:val="24"/>
          <w:szCs w:val="24"/>
        </w:rPr>
        <w:t xml:space="preserve">jest </w:t>
      </w:r>
      <w:r>
        <w:rPr>
          <w:rFonts w:cs="Segoe UI"/>
          <w:sz w:val="24"/>
          <w:szCs w:val="24"/>
        </w:rPr>
        <w:t>nada</w:t>
      </w:r>
      <w:r>
        <w:rPr>
          <w:rFonts w:cs="Segoe UI"/>
          <w:sz w:val="24"/>
          <w:szCs w:val="24"/>
        </w:rPr>
        <w:t>l</w:t>
      </w:r>
      <w:r>
        <w:rPr>
          <w:rFonts w:cs="Segoe UI"/>
          <w:sz w:val="24"/>
          <w:szCs w:val="24"/>
        </w:rPr>
        <w:t xml:space="preserve"> niewystarczająca ich liczba (niemal na wszystkich kierunkach), która  powoduje, że dane trudno uznać za reprezentatywne. Co więcej, wyrażone w nich oceny są zwykle skrajne, co świadczy o tym, że ankiety wypełniają albo studenci rzetelnie podchodzący do swoich obowiązków i regularnie uczęszczający na zajęcia (widać to szczególnie na filologii klasycznej – wszyscy ankietowani uzyskali w minionym roku akademickim średnią powyżej 4,5), albo – przeciwnie – osoby z różnych powodów nieusatysfakcjonowane, przy czym tych ostatnich odpowiedzi jest zdecydowanie mniej. W związku z wciąż niezadowalającą liczbą wypełnionych ankiet wnioski należy formułować z dużą ostrożnością, mając na uwadze fakt, że nie muszą one oddawać rzeczywistych ocen poszczególnych przedmiotów i prowadzących zajęcia.</w:t>
      </w:r>
    </w:p>
    <w:p>
      <w:pPr>
        <w:pStyle w:val="NormalWeb"/>
        <w:shd w:val="clear" w:color="auto" w:fill="FFFFFF"/>
        <w:spacing w:lineRule="auto" w:line="360" w:before="0" w:after="0"/>
        <w:jc w:val="both"/>
        <w:rPr/>
      </w:pPr>
      <w:r>
        <w:rPr>
          <w:rFonts w:cs="Segoe UI"/>
          <w:sz w:val="24"/>
          <w:szCs w:val="24"/>
        </w:rPr>
        <w:t xml:space="preserve">2. W świetle ankiet stosunkowo słabo wypada potrzeba dodatkowych kontaktów z wykładowcami – znacząca większość studentów nie poszukiwała prowadzących na dyżurach, choć jednocześnie w opinii ankietowanych wykładowcy WNH są przeważnie na konsultacjach obecni i dostępni. </w:t>
      </w:r>
    </w:p>
    <w:p>
      <w:pPr>
        <w:pStyle w:val="NormalWeb"/>
        <w:shd w:val="clear" w:color="auto" w:fill="FFFFFF"/>
        <w:spacing w:lineRule="auto" w:line="360" w:before="0" w:after="0"/>
        <w:jc w:val="both"/>
        <w:rPr/>
      </w:pPr>
      <w:r>
        <w:rPr>
          <w:rFonts w:cs="Segoe UI"/>
          <w:sz w:val="24"/>
          <w:szCs w:val="24"/>
        </w:rPr>
        <w:t>3. W sumie ogólna ocena jakości kształcenia na WNH wypada pozytywnie, i to niemal we wszystkich aspektach. Poprawy wymagają jedynie niektóre parametry (zwłaszcza dotyczące jakości materiałów w edukacji zdalnej).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/>
      </w:pPr>
      <w:r>
        <w:rPr>
          <w:rFonts w:cs="Segoe UI"/>
          <w:b/>
          <w:bCs/>
          <w:sz w:val="24"/>
          <w:szCs w:val="24"/>
        </w:rPr>
        <w:t>II. WNIOSKI DOTYCZĄCE POSZCZEGÓLNYCH KIERUNKÓW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filologia polska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Mocne strony kształcenia wiążą się przede wszystkim z efektywnością wykorzystania czasu zajęć, gotowością prowadzących do udzielania wyjaśnień, klarownością warunków zaliczenia oraz stosunkiem wykładowców do studentów.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cs="Segoe UI" w:ascii="Times New Roman" w:hAnsi="Times New Roman"/>
          <w:b w:val="false"/>
          <w:bCs w:val="false"/>
          <w:sz w:val="24"/>
          <w:szCs w:val="24"/>
        </w:rPr>
        <w:tab/>
        <w:t>Najsłabiej w ocenie wypadło wspieranie studentów w rozwoju – niemal 16% studentów uznało, że poruszane zagadnienia tylko częściowo zachęcały do dalszej pracy i dyskusji, a prawie 8% w ogóle nie dostrzegło takiej motywacji.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cs="Segoe UI" w:ascii="Times New Roman" w:hAnsi="Times New Roman"/>
          <w:b w:val="false"/>
          <w:bCs w:val="false"/>
          <w:sz w:val="24"/>
          <w:szCs w:val="24"/>
        </w:rPr>
        <w:tab/>
        <w:t>Niepokojące jest również to, że niemal 5% studentów oceniło, że żaden z tematów z karty przedmiotu nie został zrealizowany; w opinii ponad 7% prowadzący nie stosowali metod aktywizujących w edukacji zdalnej, a według ponad 6% respondentów nie wszystkie materiały przygotowane do zajęć zdalnych były właściwe.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b w:val="false"/>
          <w:b w:val="false"/>
          <w:bCs w:val="false"/>
          <w:sz w:val="24"/>
          <w:szCs w:val="24"/>
        </w:rPr>
      </w:pPr>
      <w:r>
        <w:rPr>
          <w:rFonts w:cs="Segoe UI" w:ascii="Times New Roman" w:hAnsi="Times New Roman"/>
          <w:b w:val="false"/>
          <w:bCs w:val="false"/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filologia włoska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b w:val="false"/>
          <w:b w:val="false"/>
          <w:bCs w:val="false"/>
          <w:sz w:val="24"/>
          <w:szCs w:val="24"/>
        </w:rPr>
      </w:pPr>
      <w:r>
        <w:rPr>
          <w:rFonts w:cs="Segoe UI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  <w:lang w:val="pl-PL"/>
        </w:rPr>
        <w:tab/>
        <w:t>Mocne strony kształcenia wiążą się przede wszystkim z efektywnością wykorzystania czasu zajęć, klarownością i konsekwentnym przestrzeganiem warunków zaliczenia oraz sposobem traktowania studentów.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cs="Segoe UI" w:ascii="Times New Roman" w:hAnsi="Times New Roman"/>
          <w:b w:val="false"/>
          <w:bCs w:val="false"/>
          <w:sz w:val="24"/>
          <w:szCs w:val="24"/>
        </w:rPr>
        <w:tab/>
        <w:t xml:space="preserve">Najsłabiej w ocenie wypadło </w:t>
      </w:r>
      <w:bookmarkStart w:id="0" w:name="__DdeLink__1438_1747773332"/>
      <w:r>
        <w:rPr>
          <w:rFonts w:cs="Segoe UI" w:ascii="Times New Roman" w:hAnsi="Times New Roman"/>
          <w:b w:val="false"/>
          <w:bCs w:val="false"/>
          <w:sz w:val="24"/>
          <w:szCs w:val="24"/>
        </w:rPr>
        <w:t>wspieranie studentów w rozwoju – niemal 22% studentów uznało, że poruszane zagadnienia tylko częściowo zachęcały do dalszej pracy i dyskusji, a prawie 9% w ogóle nie dostrzegło takiej motywacji.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Segoe UI" w:ascii="Times New Roman" w:hAnsi="Times New Roman"/>
          <w:b w:val="false"/>
          <w:bCs w:val="false"/>
          <w:sz w:val="24"/>
          <w:szCs w:val="24"/>
          <w:lang w:val="pl-PL"/>
        </w:rPr>
        <w:tab/>
      </w:r>
      <w:bookmarkEnd w:id="0"/>
      <w:r>
        <w:rPr>
          <w:rFonts w:cs="Segoe UI" w:ascii="Times New Roman" w:hAnsi="Times New Roman"/>
          <w:b w:val="false"/>
          <w:bCs w:val="false"/>
          <w:sz w:val="24"/>
          <w:szCs w:val="24"/>
          <w:lang w:val="pl-PL"/>
        </w:rPr>
        <w:t>Niepokojące jest również to, że w opinii ponad 8% prowadzący nie stosowali metod aktywizujących w edukacji zdalnej, a według ponad 7% respondentów nie wszystkie materiały przygotowane do zajęć zdalnych były właściwe.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360" w:before="0" w:after="0"/>
        <w:ind w:left="1542" w:hanging="0"/>
        <w:contextualSpacing/>
        <w:jc w:val="both"/>
        <w:rPr>
          <w:rFonts w:ascii="Times New Roman" w:hAnsi="Times New Roman" w:cs="Segoe UI"/>
          <w:sz w:val="24"/>
          <w:szCs w:val="24"/>
          <w:lang w:val="pl-PL"/>
        </w:rPr>
      </w:pPr>
      <w:r>
        <w:rPr>
          <w:rFonts w:cs="Segoe UI" w:ascii="Times New Roman" w:hAnsi="Times New Roman"/>
          <w:sz w:val="24"/>
          <w:szCs w:val="24"/>
          <w:lang w:val="pl-PL"/>
        </w:rPr>
      </w:r>
    </w:p>
    <w:p>
      <w:pPr>
        <w:pStyle w:val="NormalWeb"/>
        <w:shd w:val="clear" w:color="auto" w:fill="FFFFFF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filologia klasyczna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sz w:val="24"/>
          <w:szCs w:val="24"/>
          <w:lang w:val="pl-PL"/>
        </w:rPr>
      </w:pPr>
      <w:r>
        <w:rPr>
          <w:rFonts w:cs="Segoe UI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Mocne strony kształcenia wiążą się przede wszystkim z efektywnością wykorzystania czasu zajęć, zrozumiałością przekazywanych treści, doborem metod, gotowością prowadzących do udzielania wyjaśnień, klarownością i konsekwencją w przestrzeganiu warunków zaliczenia, efektywnością wspierania w rozwoju oraz stosunkiem prowadzących do studentów.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cs="Segoe UI" w:ascii="Times New Roman" w:hAnsi="Times New Roman"/>
          <w:b w:val="false"/>
          <w:bCs w:val="false"/>
          <w:sz w:val="24"/>
          <w:szCs w:val="24"/>
        </w:rPr>
        <w:tab/>
        <w:t xml:space="preserve">W świetle wyników ankiet wydaje się, że kształcenie na kierunku filologia klasyczna nie ma słabych stron. </w:t>
      </w:r>
      <w:r>
        <w:rPr>
          <w:rFonts w:cs="Segoe UI" w:ascii="Times New Roman" w:hAnsi="Times New Roman"/>
          <w:b w:val="false"/>
          <w:bCs w:val="false"/>
          <w:sz w:val="24"/>
          <w:szCs w:val="24"/>
          <w:lang w:val="pl-PL"/>
        </w:rPr>
        <w:t xml:space="preserve">Ten zaskakujący efekt wynika zapewne z kameralnego charakteru kierunku oraz nietypowych, bliskich więzi łączących jego studentów z wykładowcami. 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kulturoznawstwo</w:t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Mocne strony kształcenia wiążą się przede wszystkim z efektywnością wykorzystania czasu zajęć, gotowością prowadzących do udzielania wyjaśnień, klarownością warunków zaliczenia oraz stosunkiem wykładowców do studentów.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cs="Segoe UI" w:ascii="Times New Roman" w:hAnsi="Times New Roman"/>
          <w:b w:val="false"/>
          <w:bCs w:val="false"/>
          <w:sz w:val="24"/>
          <w:szCs w:val="24"/>
        </w:rPr>
        <w:tab/>
        <w:t>Najsłabiej w ocenie wypadły: dobór metod przekazywania wiedzy oraz wspieranie studentów w rozwoju – ponad 33% studentów uznało, że poruszane zagadnienia tylko częściowo zachęcały do dalszej pracy i dyskusji, a ponad 12% w ogóle nie dostrzegło takiej motywacji.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cs="Segoe UI" w:ascii="Times New Roman" w:hAnsi="Times New Roman"/>
          <w:b w:val="false"/>
          <w:bCs w:val="false"/>
          <w:sz w:val="24"/>
          <w:szCs w:val="24"/>
        </w:rPr>
        <w:tab/>
        <w:t>Niepokojące jest również to, że ponad 7% studentów oceniło, że żaden z tematów z karty przedmiotu nie został zrealizowany; w opinii ponad 12% prowadzący nie stosowali metod aktywizujących w edukacji zdalnej, a według ponad 9% respondentów nie wszystkie materiały przygotowane do zajęć zdalnych były właściwe. Dla ponad 5% respondentów zajęcia nie stanowiły okazji do zdobycia nowej wiedzy ani umiejętności.</w:t>
      </w:r>
    </w:p>
    <w:p>
      <w:pPr>
        <w:pStyle w:val="NormalWeb"/>
        <w:shd w:val="clear" w:color="auto" w:fill="FFFFFF"/>
        <w:spacing w:lineRule="auto" w:line="360" w:before="0" w:after="0"/>
        <w:rPr>
          <w:rFonts w:ascii="Times New Roman" w:hAnsi="Times New Roman" w:cs="Segoe U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Web"/>
        <w:shd w:val="clear" w:color="auto" w:fill="FFFFFF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muzeologia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Segoe UI"/>
          <w:sz w:val="24"/>
          <w:szCs w:val="24"/>
          <w:lang w:val="pl-PL"/>
        </w:rPr>
      </w:pPr>
      <w:r>
        <w:rPr>
          <w:rFonts w:cs="Segoe UI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>Mocne strony kształcenia wiążą się przede wszystkim z realizacją treści programowych zawartych w kartach przedmiotów, efektywnością wykorzystania czasu zajęć, zrozumiałością przekazywanych treści, klarownością i konsekwentnym przestrzeganiem warunków zaliczenia oraz stosunkiem wykładowców do studentów (aż 100% ocen pozytywnych).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cs="Segoe UI" w:ascii="Times New Roman" w:hAnsi="Times New Roman"/>
          <w:b w:val="false"/>
          <w:bCs w:val="false"/>
          <w:sz w:val="24"/>
          <w:szCs w:val="24"/>
        </w:rPr>
        <w:tab/>
        <w:t xml:space="preserve">W świetle wyników ankiet żaden z aspektów kształcenia nie wydaje się niepokojący.  </w:t>
      </w:r>
      <w:r>
        <w:rPr>
          <w:rFonts w:cs="Segoe UI" w:ascii="Times New Roman" w:hAnsi="Times New Roman"/>
          <w:b w:val="false"/>
          <w:bCs w:val="false"/>
          <w:sz w:val="24"/>
          <w:szCs w:val="24"/>
          <w:lang w:val="pl-PL"/>
        </w:rPr>
        <w:t xml:space="preserve">Warto zauważyć, że studenci muzeologii dużo lepiej ocenili także te elementy, które w opinii studentów kierunków filologicznych wypadły słabiej (np. wspieranie studentów w rozwoju, stosowanie metod aktywizujących w edukacji zdalnej, jakość materiałów do zajęć zdalnych). </w:t>
      </w:r>
    </w:p>
    <w:p>
      <w:pPr>
        <w:pStyle w:val="NormalWeb"/>
        <w:shd w:val="clear" w:color="auto" w:fill="FFFFFF"/>
        <w:spacing w:lineRule="auto" w:line="360" w:before="0" w:after="0"/>
        <w:rPr>
          <w:rFonts w:ascii="Times New Roman" w:hAnsi="Times New Roman" w:cs="Segoe UI"/>
          <w:sz w:val="24"/>
          <w:szCs w:val="24"/>
        </w:rPr>
      </w:pPr>
      <w:r>
        <w:rPr>
          <w:rFonts w:cs="Segoe U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REKOMENDACJE WKJK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Wydziałowa Komisja Jakości Kształcenia dostrzega cztery główne problemy wyłaniające się z przeanalizowanych danych: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1. Niski poziom reprezentatywności danych.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2. Stosunkowo małe zainteresowanie studentów konsultacjami pracowników.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Stosunkowo niska (choć nadal zadowalająca) ocena </w:t>
      </w:r>
      <w:r>
        <w:rPr>
          <w:rFonts w:cs="Segoe UI" w:ascii="Times New Roman" w:hAnsi="Times New Roman"/>
          <w:sz w:val="24"/>
          <w:szCs w:val="24"/>
        </w:rPr>
        <w:t>umiejętności zainteresowania studentów przedmiotem, zwłaszcza na niektórych kierunkach.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Segoe UI" w:ascii="Times New Roman" w:hAnsi="Times New Roman"/>
          <w:sz w:val="24"/>
          <w:szCs w:val="24"/>
        </w:rPr>
        <w:t>4. Niedostatki kompetencji związanych z kształceniem zdalnym.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związku z tym Komisja rekomenduje następujące działania: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1/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Regularne przypominanie studentom o potrzebie wypełniania ankiet i ich roli w podnoszeniu jakości kształcenia – np. poprzez wysyłanie zbiorczej informacji mailowej przed końcem każdego semestru do wszystkich studentów WNH.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Współpracę z Wydziałową Radą Studentów, która powinna uruchomić swoje kanały komunikacji i własne sposoby zachęcania studentów do wypełniania ankiet.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Sugerowani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pracownikom, aby umożliwili studentom wypełnianie ankiet w trakcie ostatnich/przedostatnich zajęć (np. przez poświęcenie 10-15 minut ostatnich zajęć w semestrze na wypełnienie ankiety w ramach każdego przedmiotu). Takie rozwiązanie pozwoliłoby również na krótkie wyjaśnienie studentom roli ankiet oraz rozwianie ich wątpliwości, np. związanych z anonimowością ankiet.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ad 2/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Wyjaśnianie studentom roli konsultacji, np. podczas pierwszych zajęć w semestrze, i zachęcanie ich do korzystania z dyżurów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ad 3/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Promowanie nowoczesnych metod dydaktycznych.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Stworzenie przestrzeni dla wymiany doświadczeń i dobrych praktyk między pracownikami w obrębie poszczególnych kierunków czy specjalności – np. poprzez organizację spotkań poświęconych sprawom dydaktycznym, na których można dzielić się wiedzą i umiejętnościami w tym zakresie. Poza ofertą szkoleń i warsztatów proponowaną przez odpowiednie biura uniwersyteckie warto także uruchomić indywidualne konsultacje z bardziej doświadczonymi pracownikami oraz pomoc koleżeńską.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Ad 4/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Wnioskowanie do Prorektora ds. Kształcenia o dalsze doskonalenie kompetencji dydaktycznych pracowników w zakresie edukacji zdalnej.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Web"/>
        <w:shd w:val="clear" w:color="auto" w:fill="FFFFFF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cs="Segoe UI"/>
        </w:rPr>
      </w:pPr>
      <w:r>
        <w:rPr>
          <w:rFonts w:cs="Segoe UI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Segoe UI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  <w:t>w imieniu Wydziałowej Komisji Jakości Kształcenia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  <w:t>dr hab. Anna Kozłowska, prof. ucz.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Segoe UI" w:ascii="Times New Roman" w:hAnsi="Times New Roman"/>
          <w:sz w:val="24"/>
          <w:szCs w:val="24"/>
        </w:rPr>
        <w:t>Przewodnicząca WKJK</w:t>
      </w:r>
    </w:p>
    <w:p>
      <w:pPr>
        <w:pStyle w:val="NormalWeb"/>
        <w:shd w:val="clear" w:color="auto" w:fill="FFFFFF"/>
        <w:spacing w:lineRule="auto" w:line="360" w:before="0" w:after="0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b13a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b13a3"/>
    <w:rPr>
      <w:color w:val="00000A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b13a3"/>
    <w:rPr>
      <w:b/>
      <w:bCs/>
      <w:color w:val="00000A"/>
      <w:szCs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9">
    <w:name w:val="ListLabel 29"/>
    <w:qFormat/>
    <w:rPr>
      <w:rFonts w:ascii="Times New Roman" w:hAnsi="Times New Roman" w:cs="OpenSymbol"/>
      <w:sz w:val="24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Times New Roman" w:hAnsi="Times New Roman"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Times New Roman" w:hAnsi="Times New Roman" w:cs="OpenSymbol"/>
      <w:sz w:val="24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Times New Roman" w:hAnsi="Times New Roman" w:cs="Symbol"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Times New Roman" w:hAnsi="Times New Roman" w:cs="OpenSymbol"/>
      <w:sz w:val="24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Symbol"/>
      <w:sz w:val="24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  <w:sz w:val="24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Times New Roman" w:hAnsi="Times New Roman" w:cs="Symbol"/>
      <w:sz w:val="24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ascii="Times New Roman" w:hAnsi="Times New Roman" w:cs="OpenSymbol"/>
      <w:sz w:val="24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Symbol"/>
      <w:sz w:val="24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  <w:sz w:val="24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ascii="Times New Roman" w:hAnsi="Times New Roman" w:cs="Symbol"/>
      <w:sz w:val="24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paragraph" w:styleId="Nagwek" w:customStyle="1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 w:customStyle="1">
    <w:name w:val="Lista"/>
    <w:basedOn w:val="Tretekstu"/>
    <w:pPr/>
    <w:rPr>
      <w:rFonts w:cs="Mangal"/>
    </w:rPr>
  </w:style>
  <w:style w:type="paragraph" w:styleId="Podpis" w:customStyle="1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1016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 w:customStyle="1">
    <w:name w:val="Stopka"/>
    <w:basedOn w:val="Normal"/>
    <w:pPr/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b13a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8b13a3"/>
    <w:pPr/>
    <w:rPr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125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Application>LibreOffice/5.0.6.3$Windows_x86 LibreOffice_project/490fc03b25318460cfc54456516ea2519c11d1aa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2021-04-16T07:20:00Z</dcterms:created>
  <dc:creator>Joanna</dc:creator>
  <dc:language>pl-PL</dc:language>
  <dcterms:modified xsi:type="dcterms:W3CDTF">2023-06-11T22:09:41Z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